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C2" w:rsidRPr="001325CC" w:rsidRDefault="001325CC" w:rsidP="00132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5CC">
        <w:rPr>
          <w:rFonts w:ascii="Times New Roman" w:hAnsi="Times New Roman" w:cs="Times New Roman"/>
          <w:sz w:val="28"/>
          <w:szCs w:val="28"/>
        </w:rPr>
        <w:t>Уважаемые сельхозтоваропроизводители!</w:t>
      </w:r>
      <w:r w:rsidR="009E4CF3" w:rsidRPr="009E4CF3">
        <w:rPr>
          <w:rFonts w:ascii="Times New Roman" w:hAnsi="Times New Roman" w:cs="Times New Roman"/>
          <w:sz w:val="28"/>
          <w:szCs w:val="28"/>
        </w:rPr>
        <w:t xml:space="preserve"> </w:t>
      </w:r>
      <w:r w:rsidR="009E4CF3" w:rsidRPr="001325CC">
        <w:rPr>
          <w:rFonts w:ascii="Times New Roman" w:hAnsi="Times New Roman" w:cs="Times New Roman"/>
          <w:sz w:val="28"/>
          <w:szCs w:val="28"/>
        </w:rPr>
        <w:t>Администрация Советского района  доводит информацию</w:t>
      </w:r>
    </w:p>
    <w:p w:rsidR="001325CC" w:rsidRPr="001325CC" w:rsidRDefault="009E4CF3" w:rsidP="009E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5CC">
        <w:rPr>
          <w:rFonts w:ascii="Times New Roman" w:hAnsi="Times New Roman" w:cs="Times New Roman"/>
          <w:sz w:val="28"/>
          <w:szCs w:val="28"/>
        </w:rPr>
        <w:t>Уважаемые сельхозтоваропроизводители!</w:t>
      </w:r>
      <w:r w:rsidRPr="009E4CF3">
        <w:rPr>
          <w:rFonts w:ascii="Times New Roman" w:hAnsi="Times New Roman" w:cs="Times New Roman"/>
          <w:sz w:val="28"/>
          <w:szCs w:val="28"/>
        </w:rPr>
        <w:t xml:space="preserve"> </w:t>
      </w:r>
      <w:r w:rsidR="001325CC" w:rsidRPr="001325CC">
        <w:rPr>
          <w:rFonts w:ascii="Times New Roman" w:hAnsi="Times New Roman" w:cs="Times New Roman"/>
          <w:sz w:val="28"/>
          <w:szCs w:val="28"/>
        </w:rPr>
        <w:t xml:space="preserve">Администрация Советского района  доводит информацию о способах и сроках </w:t>
      </w:r>
      <w:r w:rsidR="001325CC">
        <w:rPr>
          <w:rFonts w:ascii="Times New Roman" w:hAnsi="Times New Roman" w:cs="Times New Roman"/>
          <w:sz w:val="28"/>
          <w:szCs w:val="28"/>
        </w:rPr>
        <w:t>борьбы с борщевиком Сосновского</w:t>
      </w:r>
      <w:r w:rsidR="001325CC" w:rsidRPr="001325CC">
        <w:rPr>
          <w:rFonts w:ascii="Times New Roman" w:hAnsi="Times New Roman" w:cs="Times New Roman"/>
          <w:sz w:val="28"/>
          <w:szCs w:val="28"/>
        </w:rPr>
        <w:t xml:space="preserve"> на землях  сельскохозяйственного назначения</w:t>
      </w:r>
      <w:r w:rsidR="001325CC">
        <w:rPr>
          <w:rFonts w:ascii="Times New Roman" w:hAnsi="Times New Roman" w:cs="Times New Roman"/>
          <w:sz w:val="28"/>
          <w:szCs w:val="28"/>
        </w:rPr>
        <w:t>,</w:t>
      </w:r>
      <w:r w:rsidR="001325CC" w:rsidRPr="001325CC">
        <w:rPr>
          <w:rFonts w:ascii="Times New Roman" w:hAnsi="Times New Roman" w:cs="Times New Roman"/>
          <w:sz w:val="28"/>
          <w:szCs w:val="28"/>
        </w:rPr>
        <w:t xml:space="preserve"> в связи с наступлением его активного вегетационного периода</w:t>
      </w:r>
      <w:r w:rsidR="001325CC">
        <w:rPr>
          <w:rFonts w:ascii="Times New Roman" w:hAnsi="Times New Roman" w:cs="Times New Roman"/>
          <w:sz w:val="28"/>
          <w:szCs w:val="28"/>
        </w:rPr>
        <w:t>.</w:t>
      </w:r>
    </w:p>
    <w:p w:rsidR="009E4CF3" w:rsidRDefault="009E4CF3" w:rsidP="009E4C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36A">
        <w:rPr>
          <w:rFonts w:ascii="Times New Roman" w:hAnsi="Times New Roman" w:cs="Times New Roman"/>
          <w:sz w:val="28"/>
          <w:szCs w:val="28"/>
        </w:rPr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выявлено 23,6 тыс. га земель сельскохозяйственного назначения, </w:t>
      </w:r>
      <w:r w:rsidRPr="007A436A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>осших</w:t>
      </w:r>
      <w:r w:rsidRPr="007A436A">
        <w:rPr>
          <w:rFonts w:ascii="Times New Roman" w:hAnsi="Times New Roman" w:cs="Times New Roman"/>
          <w:sz w:val="28"/>
          <w:szCs w:val="28"/>
        </w:rPr>
        <w:t xml:space="preserve"> борщевиком Сосновского.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конец июня 2023 года</w:t>
      </w:r>
      <w:r w:rsidRPr="007A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выявлено 9,8 тыс. га таких </w:t>
      </w:r>
      <w:r w:rsidRPr="007A436A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9E4CF3" w:rsidRPr="007A436A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выражает обеспокоенность по факту зарастания земель сельхозназначения борщевиком Сосновского, а также непринятию мер землепользователями по предотвращению его распространения.</w:t>
      </w:r>
    </w:p>
    <w:p w:rsidR="009E4CF3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отметим, что в соответствии с </w:t>
      </w:r>
      <w:r w:rsidRPr="00AF6852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>ом</w:t>
      </w:r>
      <w:r w:rsidRPr="00AF6852">
        <w:rPr>
          <w:rFonts w:ascii="Times New Roman" w:hAnsi="Times New Roman" w:cs="Times New Roman"/>
          <w:sz w:val="28"/>
        </w:rPr>
        <w:t xml:space="preserve">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 </w:t>
      </w:r>
    </w:p>
    <w:p w:rsidR="009E4CF3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6852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AF6852">
        <w:rPr>
          <w:rFonts w:ascii="Times New Roman" w:hAnsi="Times New Roman" w:cs="Times New Roman"/>
          <w:sz w:val="28"/>
        </w:rPr>
        <w:t>случае</w:t>
      </w:r>
      <w:proofErr w:type="gramEnd"/>
      <w:r w:rsidRPr="00AF6852">
        <w:rPr>
          <w:rFonts w:ascii="Times New Roman" w:hAnsi="Times New Roman" w:cs="Times New Roman"/>
          <w:sz w:val="28"/>
        </w:rPr>
        <w:t xml:space="preserve"> выявления территориальными управлениями Россельхознадзора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</w: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(</w:t>
      </w:r>
      <w:proofErr w:type="spellStart"/>
      <w:r w:rsidRPr="004475C2">
        <w:rPr>
          <w:rFonts w:ascii="Times New Roman" w:hAnsi="Times New Roman" w:cs="Times New Roman"/>
          <w:sz w:val="28"/>
        </w:rPr>
        <w:t>Heracleum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sosnowskyi</w:t>
      </w:r>
      <w:proofErr w:type="spellEnd"/>
      <w:r w:rsidRPr="004475C2">
        <w:rPr>
          <w:rFonts w:ascii="Times New Roman" w:hAnsi="Times New Roman" w:cs="Times New Roman"/>
          <w:sz w:val="28"/>
        </w:rPr>
        <w:t>) – многолетнее</w:t>
      </w:r>
      <w:r>
        <w:rPr>
          <w:rFonts w:ascii="Times New Roman" w:hAnsi="Times New Roman" w:cs="Times New Roman"/>
          <w:sz w:val="28"/>
        </w:rPr>
        <w:t xml:space="preserve"> травянистое растение семейства з</w:t>
      </w:r>
      <w:r w:rsidRPr="004475C2">
        <w:rPr>
          <w:rFonts w:ascii="Times New Roman" w:hAnsi="Times New Roman" w:cs="Times New Roman"/>
          <w:sz w:val="28"/>
        </w:rPr>
        <w:t>онтичные.</w:t>
      </w: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Цикл развития длится до 8 лет. Одна из существенных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особенностей борщевика – отмирание его после плодоношения. Он цветет и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плодоносит за свою жизнь один раз (монокарпическое растение), размножается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основном семенами. Корень стержневой, в ширину разветвленный, утолщенный.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Основная масса корней располагается в почве на глубине до 30 см.</w:t>
      </w: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имеет повышенную репродуктивную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способность, одно растение может давать до 20 тысяч семян. </w:t>
      </w:r>
      <w:proofErr w:type="gramStart"/>
      <w:r w:rsidRPr="004475C2">
        <w:rPr>
          <w:rFonts w:ascii="Times New Roman" w:hAnsi="Times New Roman" w:cs="Times New Roman"/>
          <w:sz w:val="28"/>
        </w:rPr>
        <w:t>Устойчив</w:t>
      </w:r>
      <w:proofErr w:type="gramEnd"/>
      <w:r w:rsidRPr="004475C2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неблагоприятным климатическим условиям, активно подавляет произрастание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видов растений.</w:t>
      </w: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Растение ядовито для человека. Установлено, что большая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часть ядовитых веществ локализована в наземных частях растения. Его стебли,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листья и плоды содержат эфирные масла, богатые </w:t>
      </w:r>
      <w:proofErr w:type="spellStart"/>
      <w:r w:rsidRPr="004475C2">
        <w:rPr>
          <w:rFonts w:ascii="Times New Roman" w:hAnsi="Times New Roman" w:cs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фотосенсибилизирующими веществами, которые при попадании на кожу могут повысить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ее чувствительность к ультрафиолету, что приводит к острым дерматитам,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протекающим по типу долго незаживающих ожогов. Достаточно незначительного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попадания сока на кожу, как под воздействием света на коже возникают сильные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ожоги с волдырями, заполненными жидкостью. Такие ожоги очень болезненны.</w:t>
      </w: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</w:t>
      </w:r>
      <w:r w:rsidRPr="004475C2">
        <w:rPr>
          <w:rFonts w:ascii="Times New Roman" w:hAnsi="Times New Roman" w:cs="Times New Roman"/>
          <w:sz w:val="28"/>
        </w:rPr>
        <w:t xml:space="preserve"> борщевика нет естественных болезней и вредителей, поэтому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борьба с ним затруднена. Тем не менее, </w:t>
      </w:r>
      <w:r>
        <w:rPr>
          <w:rFonts w:ascii="Times New Roman" w:hAnsi="Times New Roman" w:cs="Times New Roman"/>
          <w:sz w:val="28"/>
        </w:rPr>
        <w:t>по</w:t>
      </w:r>
      <w:r w:rsidRPr="004475C2">
        <w:rPr>
          <w:rFonts w:ascii="Times New Roman" w:hAnsi="Times New Roman" w:cs="Times New Roman"/>
          <w:sz w:val="28"/>
        </w:rPr>
        <w:t>бор</w:t>
      </w:r>
      <w:r>
        <w:rPr>
          <w:rFonts w:ascii="Times New Roman" w:hAnsi="Times New Roman" w:cs="Times New Roman"/>
          <w:sz w:val="28"/>
        </w:rPr>
        <w:t xml:space="preserve">оть этот злостный сорняк возможно. </w:t>
      </w:r>
      <w:r w:rsidRPr="004475C2">
        <w:rPr>
          <w:rFonts w:ascii="Times New Roman" w:hAnsi="Times New Roman" w:cs="Times New Roman"/>
          <w:sz w:val="28"/>
        </w:rPr>
        <w:t>Главный принцип – не дать созреть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семенам, которые потом разнесет ветер или, упав в почву, они будут прорастать в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течение ряда лет.</w:t>
      </w: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работы в небольших малочисленных популяциях борщевика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Сосновского (100-1000 растений) можно применять совокупность методов: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подрезания корней, скашивание надземной массы косой или при помощи сенокосилки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и химические обработки.</w:t>
      </w: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борьбы с большими популяциями (более 1000 растений)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требуется специальная техника для проведения вспашки / механического покоса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растений, проводят лущение дисковыми лущильниками на глубину до 10-12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см, что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позволяет подрезать и измельчать корни борщевика. В результате у них снижается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способность к накоплению запасных питательных </w:t>
      </w:r>
      <w:proofErr w:type="gramStart"/>
      <w:r w:rsidRPr="004475C2">
        <w:rPr>
          <w:rFonts w:ascii="Times New Roman" w:hAnsi="Times New Roman" w:cs="Times New Roman"/>
          <w:sz w:val="28"/>
        </w:rPr>
        <w:t>веществ</w:t>
      </w:r>
      <w:proofErr w:type="gramEnd"/>
      <w:r w:rsidRPr="004475C2">
        <w:rPr>
          <w:rFonts w:ascii="Times New Roman" w:hAnsi="Times New Roman" w:cs="Times New Roman"/>
          <w:sz w:val="28"/>
        </w:rPr>
        <w:t xml:space="preserve"> и они затормаживают свой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рост и развитие. Вспашка на глубину до 25 см и более перемещает разрезанную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корневую систему сорняка из нижних слоев </w:t>
      </w:r>
      <w:proofErr w:type="gramStart"/>
      <w:r w:rsidRPr="004475C2">
        <w:rPr>
          <w:rFonts w:ascii="Times New Roman" w:hAnsi="Times New Roman" w:cs="Times New Roman"/>
          <w:sz w:val="28"/>
        </w:rPr>
        <w:t>в</w:t>
      </w:r>
      <w:proofErr w:type="gramEnd"/>
      <w:r w:rsidRPr="004475C2">
        <w:rPr>
          <w:rFonts w:ascii="Times New Roman" w:hAnsi="Times New Roman" w:cs="Times New Roman"/>
          <w:sz w:val="28"/>
        </w:rPr>
        <w:t xml:space="preserve"> верхние. При этом нарушается контакт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растения с почвой, а, следовательно, ограничивается питание растения, что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приводит к истощению его и гибели.</w:t>
      </w: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Высев многолетних трав после вспашки (овсяница красная,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райграс пастбищный, мятлик луговой) с нормой высева семян 150 кг/га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одним из эффективных способов борьбы с борщевиком. Сеяные многолетние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травы препятствуют проникновению света к прорастающим растениям борщевика и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являются конкурентами борщевика в поглощении из почвы влаги и питательных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веществ, а скашивание фитоценозов с содержанием в нем этого злостного сорняка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предотвращает его обсеменение.</w:t>
      </w:r>
    </w:p>
    <w:p w:rsidR="009E4CF3" w:rsidRPr="004475C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Одновременно с механическими мерами борьбы применяют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химические обработки гербицидами. Гербициды, попадая на листья сорняка и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проникая внутрь, передвигаются по сосудистой системе и вызывают гибель не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его надземной части, но и повреждают корни. Эффективность применения гербицидов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зависит от количества действующего вещества, проникшего в растение и достигшего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зон непосредственного действия. Особенностью широколистных двудольных растений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то, что точка роста находится на верхушке стебля или в пазухах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листьев, она открыта и незащищена. При опрыскивании капли гербицида легко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попадают на незащищенную точку роста, в результате действия яда она отмирает и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растение приостанавливает свой рост и развитие. Наиболее эффективно в борьбе с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 w:cs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глифосата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4475C2">
        <w:rPr>
          <w:rFonts w:ascii="Times New Roman" w:hAnsi="Times New Roman" w:cs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 в ранний период развития растений (в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фазу розетки листьев и стеблевания) в дозе 5 кг/га.</w:t>
      </w:r>
    </w:p>
    <w:p w:rsidR="009E4CF3" w:rsidRPr="00AF6852" w:rsidRDefault="009E4CF3" w:rsidP="009E4CF3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При систематическом и последовательном применении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агротехнических и химических мер борьбы численность сорн</w:t>
      </w:r>
      <w:bookmarkStart w:id="0" w:name="_GoBack"/>
      <w:bookmarkEnd w:id="0"/>
      <w:r w:rsidRPr="004475C2">
        <w:rPr>
          <w:rFonts w:ascii="Times New Roman" w:hAnsi="Times New Roman" w:cs="Times New Roman"/>
          <w:sz w:val="28"/>
        </w:rPr>
        <w:t>яка существенно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снижается.</w:t>
      </w:r>
    </w:p>
    <w:p w:rsidR="001325CC" w:rsidRPr="001325CC" w:rsidRDefault="001325CC" w:rsidP="001325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25CC" w:rsidRPr="001325CC" w:rsidSect="00B359AA">
      <w:pgSz w:w="11905" w:h="16838" w:orient="landscape" w:code="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325CC"/>
    <w:rsid w:val="001325CC"/>
    <w:rsid w:val="009E4CF3"/>
    <w:rsid w:val="00A319C2"/>
    <w:rsid w:val="00B359AA"/>
    <w:rsid w:val="00F8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МальцеваЛН</dc:creator>
  <cp:lastModifiedBy>МальцеваЛН</cp:lastModifiedBy>
  <cp:revision>2</cp:revision>
  <dcterms:created xsi:type="dcterms:W3CDTF">2023-08-08T09:47:00Z</dcterms:created>
  <dcterms:modified xsi:type="dcterms:W3CDTF">2023-08-08T10:00:00Z</dcterms:modified>
</cp:coreProperties>
</file>