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Памятка для иностранных граждан, 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въезжающих в Российскую Федерацию с 29 декабря 2021 года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/>
      </w:pPr>
      <w:r>
        <w:rPr>
          <w:rStyle w:val="Style5"/>
          <w:rFonts w:ascii="Tinos" w:hAnsi="Tinos"/>
          <w:color w:val="000000"/>
          <w:sz w:val="26"/>
          <w:szCs w:val="26"/>
        </w:rPr>
        <w:tab/>
        <w:t xml:space="preserve">С 29 декабря 2021 г. вступает в силу Федеральный закон Российской Федерации от 01.07.2021 г. № 274-ФЗ «О внесении изменений в Федеральный закон «О правовом положении иностранных граждан в Российской Федерации» и Федеральный закон «О государственной дактилоскопической регистрации в Российской Федерации», </w:t>
      </w:r>
      <w:r>
        <w:rPr>
          <w:rStyle w:val="Style5"/>
          <w:sz w:val="26"/>
          <w:szCs w:val="26"/>
        </w:rPr>
        <w:t>который предусматривает</w:t>
      </w:r>
      <w:r>
        <w:rPr>
          <w:rStyle w:val="Style5"/>
          <w:color w:val="000000"/>
          <w:sz w:val="26"/>
          <w:szCs w:val="26"/>
        </w:rPr>
        <w:t xml:space="preserve"> обязательную дактилоскопическую </w:t>
      </w:r>
      <w:r>
        <w:rPr>
          <w:rStyle w:val="Style5"/>
          <w:sz w:val="26"/>
          <w:szCs w:val="26"/>
        </w:rPr>
        <w:t>регистрацию и фотографирование иностранных граждан, а также предоставление ими документов, подтверждающих прохождение медицинского освидетельствования.</w:t>
      </w:r>
    </w:p>
    <w:p>
      <w:pPr>
        <w:pStyle w:val="Style33"/>
        <w:autoSpaceDE w:val="false"/>
        <w:ind w:firstLine="709"/>
        <w:jc w:val="both"/>
        <w:rPr/>
      </w:pPr>
      <w:r>
        <w:rPr>
          <w:rStyle w:val="Style5"/>
          <w:rFonts w:eastAsia="Times New Roman" w:cs="Times New Roman" w:ascii="Times New Roman" w:hAnsi="Times New Roman"/>
          <w:sz w:val="26"/>
          <w:szCs w:val="26"/>
          <w:u w:val="single"/>
        </w:rPr>
        <w:t>Иностранные граждане, прибывшие в Российскую Федерацию в целях осуществления трудовой деятельности,</w:t>
      </w:r>
      <w:r>
        <w:rPr>
          <w:rStyle w:val="Style5"/>
          <w:rFonts w:eastAsia="Times New Roman" w:cs="Times New Roman" w:ascii="Times New Roman" w:hAnsi="Times New Roman"/>
          <w:sz w:val="26"/>
          <w:szCs w:val="26"/>
        </w:rPr>
        <w:t xml:space="preserve"> подлежат обязательной государственной дактилоскопической регистрации и фотографированию </w:t>
      </w:r>
      <w:r>
        <w:rPr>
          <w:rStyle w:val="Style5"/>
          <w:rFonts w:eastAsia="Times New Roman" w:cs="Times New Roman" w:ascii="Times New Roman" w:hAnsi="Times New Roman"/>
          <w:b/>
          <w:sz w:val="26"/>
          <w:szCs w:val="26"/>
        </w:rPr>
        <w:t>в течение тридцати календарных дней со дня въезда в Российскую Федерацию</w:t>
      </w:r>
      <w:r>
        <w:rPr>
          <w:rStyle w:val="Style5"/>
          <w:rFonts w:eastAsia="Times New Roman" w:cs="Times New Roman" w:ascii="Times New Roman" w:hAnsi="Times New Roman"/>
          <w:sz w:val="26"/>
          <w:szCs w:val="26"/>
        </w:rPr>
        <w:t xml:space="preserve"> либо при обращении с заявлением об оформлении патента или при получении разрешения на работу</w:t>
      </w:r>
      <w:r>
        <w:rPr>
          <w:rStyle w:val="Style5"/>
          <w:rFonts w:cs="Times New Roman" w:ascii="Times New Roman" w:hAnsi="Times New Roman"/>
          <w:sz w:val="26"/>
          <w:szCs w:val="26"/>
        </w:rPr>
        <w:t>.</w:t>
      </w:r>
    </w:p>
    <w:p>
      <w:pPr>
        <w:pStyle w:val="Style33"/>
        <w:autoSpaceDE w:val="false"/>
        <w:ind w:firstLine="709"/>
        <w:jc w:val="both"/>
        <w:rPr/>
      </w:pPr>
      <w:r>
        <w:rPr>
          <w:rStyle w:val="Style5"/>
          <w:rFonts w:eastAsia="Times New Roman" w:cs="Times New Roman" w:ascii="Times New Roman" w:hAnsi="Times New Roman"/>
          <w:sz w:val="26"/>
          <w:szCs w:val="26"/>
          <w:u w:val="single"/>
        </w:rPr>
        <w:t>Иностранные граждане, прибывшие в Российскую Федерацию в целях, не связанных с осуществлением трудовой деятельности, на срок, превышающий девяносто календарных дней,</w:t>
      </w:r>
      <w:r>
        <w:rPr>
          <w:rStyle w:val="Style5"/>
          <w:rFonts w:eastAsia="Times New Roman" w:cs="Times New Roman" w:ascii="Times New Roman" w:hAnsi="Times New Roman"/>
          <w:sz w:val="26"/>
          <w:szCs w:val="26"/>
        </w:rPr>
        <w:t xml:space="preserve"> подлежат обязательной государственной дактилоскопической регистрации и фотографированию </w:t>
      </w:r>
      <w:r>
        <w:rPr>
          <w:rStyle w:val="Style5"/>
          <w:rFonts w:eastAsia="Times New Roman" w:cs="Times New Roman" w:ascii="Times New Roman" w:hAnsi="Times New Roman"/>
          <w:b/>
          <w:sz w:val="26"/>
          <w:szCs w:val="26"/>
        </w:rPr>
        <w:t>в течение девяноста календарных дней со дня въезда в Российскую Федерацию</w:t>
      </w:r>
      <w:r>
        <w:rPr>
          <w:rStyle w:val="Style5"/>
          <w:rFonts w:cs="Times New Roman" w:ascii="Times New Roman" w:hAnsi="Times New Roman"/>
          <w:sz w:val="26"/>
          <w:szCs w:val="26"/>
        </w:rPr>
        <w:t xml:space="preserve">.  </w:t>
      </w:r>
    </w:p>
    <w:p>
      <w:pPr>
        <w:pStyle w:val="Normal"/>
        <w:jc w:val="both"/>
        <w:rPr/>
      </w:pPr>
      <w:r>
        <w:rPr>
          <w:rStyle w:val="Style5"/>
          <w:rFonts w:ascii="Tinos" w:hAnsi="Tinos"/>
          <w:color w:val="000000"/>
          <w:sz w:val="26"/>
          <w:szCs w:val="26"/>
        </w:rPr>
        <w:tab/>
      </w:r>
      <w:r>
        <w:rPr>
          <w:rStyle w:val="Style5"/>
          <w:rFonts w:ascii="Tinos" w:hAnsi="Tinos"/>
          <w:b/>
          <w:color w:val="000000"/>
          <w:sz w:val="26"/>
          <w:szCs w:val="26"/>
        </w:rPr>
        <w:t>До обращения за прохождением обязательной государственной дактилоскопической регистрации и фотографирования иностранные граждане обязаны пройти медицинское освидетельствование</w:t>
      </w:r>
      <w:r>
        <w:rPr>
          <w:rStyle w:val="Style5"/>
          <w:rFonts w:ascii="Tinos" w:hAnsi="Tinos"/>
          <w:color w:val="000000"/>
          <w:sz w:val="26"/>
          <w:szCs w:val="26"/>
        </w:rPr>
        <w:t>.</w:t>
      </w:r>
    </w:p>
    <w:p>
      <w:pPr>
        <w:pStyle w:val="Normal"/>
        <w:ind w:firstLine="709"/>
        <w:jc w:val="both"/>
        <w:rPr>
          <w:rFonts w:ascii="Tinos" w:hAnsi="Tinos"/>
          <w:color w:val="000000"/>
          <w:sz w:val="26"/>
          <w:szCs w:val="26"/>
        </w:rPr>
      </w:pPr>
      <w:r>
        <w:rPr>
          <w:rFonts w:ascii="Tinos" w:hAnsi="Tinos"/>
          <w:color w:val="000000"/>
          <w:sz w:val="26"/>
          <w:szCs w:val="26"/>
        </w:rPr>
        <w:t>Для прохождения обязательной государственной дактилоскопической регистрации и фотографирования иностранные граждане обязаны лично обратиться в территориальный орган МВД России и предъявить документ, удостоверяющий личность, а также документы, подтверждающие прохождение медицинского освидетельствования.</w:t>
      </w:r>
    </w:p>
    <w:p>
      <w:pPr>
        <w:pStyle w:val="Normal"/>
        <w:ind w:firstLine="709"/>
        <w:jc w:val="both"/>
        <w:rPr/>
      </w:pPr>
      <w:r>
        <w:rPr>
          <w:rStyle w:val="Style5"/>
          <w:rFonts w:eastAsia="Times New Roman" w:cs="Times New Roman" w:ascii="Times New Roman" w:hAnsi="Times New Roman"/>
          <w:sz w:val="26"/>
          <w:szCs w:val="26"/>
        </w:rPr>
        <w:t xml:space="preserve"> </w:t>
      </w:r>
      <w:r>
        <w:rPr>
          <w:rStyle w:val="Style5"/>
          <w:rFonts w:eastAsia="Times New Roman" w:cs="Times New Roman" w:ascii="Times New Roman" w:hAnsi="Times New Roman"/>
          <w:sz w:val="26"/>
          <w:szCs w:val="26"/>
        </w:rPr>
        <w:t xml:space="preserve">Иностранные граждане подлежат обязательной государственной дактилоскопической регистрации и фотографированию однократно, с последующей выдачей документа </w:t>
      </w:r>
      <w:r>
        <w:rPr>
          <w:rStyle w:val="Style5"/>
          <w:rFonts w:ascii="Tinos" w:hAnsi="Tinos"/>
          <w:color w:val="000000"/>
          <w:sz w:val="26"/>
          <w:szCs w:val="26"/>
        </w:rPr>
        <w:t>подтверждающим прохождение ими указанных обязанностей.</w:t>
      </w:r>
    </w:p>
    <w:p>
      <w:pPr>
        <w:pStyle w:val="Normal"/>
        <w:jc w:val="both"/>
        <w:rPr>
          <w:rFonts w:ascii="Tinos" w:hAnsi="Tinos"/>
          <w:color w:val="000000"/>
          <w:sz w:val="26"/>
          <w:szCs w:val="26"/>
        </w:rPr>
      </w:pPr>
      <w:r>
        <w:rPr>
          <w:rFonts w:ascii="Tinos" w:hAnsi="Tinos"/>
          <w:color w:val="000000"/>
          <w:sz w:val="26"/>
          <w:szCs w:val="26"/>
        </w:rPr>
        <w:tab/>
        <w:t>В течение 30 дней со дня истечения срока действия медицинских документов, который составляет 90 дней, иностранные граждане обязаны повторно пройти медицинское освидетельствование и представить документы непосредственно в территориальный орган МВД России.</w:t>
      </w:r>
    </w:p>
    <w:p>
      <w:pPr>
        <w:pStyle w:val="Style33"/>
        <w:suppressAutoHyphens w:val="false"/>
        <w:ind w:firstLine="540"/>
        <w:jc w:val="both"/>
        <w:rPr/>
      </w:pPr>
      <w:r>
        <w:rPr>
          <w:rStyle w:val="Style5"/>
          <w:rFonts w:ascii="Tinos" w:hAnsi="Tinos"/>
          <w:color w:val="000000"/>
          <w:sz w:val="26"/>
          <w:szCs w:val="26"/>
        </w:rPr>
        <w:tab/>
      </w:r>
      <w:r>
        <w:rPr>
          <w:rStyle w:val="Style5"/>
          <w:rFonts w:ascii="Tinos" w:hAnsi="Tinos"/>
          <w:sz w:val="26"/>
          <w:szCs w:val="26"/>
          <w:u w:val="single"/>
        </w:rPr>
        <w:t xml:space="preserve">Положения Федерального закона в части прохождения </w:t>
      </w:r>
      <w:r>
        <w:rPr>
          <w:rStyle w:val="Style5"/>
          <w:color w:val="000000"/>
          <w:sz w:val="26"/>
          <w:szCs w:val="26"/>
          <w:u w:val="single"/>
        </w:rPr>
        <w:t xml:space="preserve">обязательной дактилоскопической </w:t>
      </w:r>
      <w:r>
        <w:rPr>
          <w:rStyle w:val="Style5"/>
          <w:sz w:val="26"/>
          <w:szCs w:val="26"/>
          <w:u w:val="single"/>
        </w:rPr>
        <w:t>регистрации и фотографирования, а также прохождение медицинского освидетельствования не распространяется на граждан Республики Беларусь, детей не достигших возраста 6 лет</w:t>
      </w:r>
      <w:r>
        <w:rPr>
          <w:rStyle w:val="Style5"/>
          <w:sz w:val="26"/>
          <w:szCs w:val="26"/>
        </w:rPr>
        <w:t xml:space="preserve">, а также на иностранных граждан, являющихся </w:t>
      </w:r>
      <w:r>
        <w:rPr>
          <w:rStyle w:val="Style5"/>
          <w:rFonts w:eastAsia="Times New Roman" w:cs="Times New Roman" w:ascii="Times New Roman" w:hAnsi="Times New Roman"/>
          <w:kern w:val="0"/>
          <w:sz w:val="26"/>
          <w:szCs w:val="26"/>
        </w:rPr>
        <w:t>должностными лицами международных (межгосударственных, межправительственных) организаций, въехавшими в Российскую Федерацию в связи с исполнением служебных обязанностей, и сотрудниками представительств международных (межгосударственных, межправительственных) организаций на территории Российской Федерации или сотрудниками представительств и должностными лицами иных организаций, которым в соответствии с международными договорами Российской Федерации предоставлен статус, аналогичный статусу международных (межгосударственных, межправительственных) организаций, а также членами семей указанных лиц.</w:t>
      </w:r>
    </w:p>
    <w:p>
      <w:pPr>
        <w:pStyle w:val="Normal"/>
        <w:ind w:firstLine="540"/>
        <w:jc w:val="both"/>
        <w:rPr/>
      </w:pPr>
      <w:r>
        <w:rPr>
          <w:rStyle w:val="Style5"/>
          <w:rFonts w:ascii="Tinos" w:hAnsi="Tinos"/>
          <w:b/>
          <w:color w:val="000000"/>
          <w:sz w:val="26"/>
          <w:szCs w:val="26"/>
        </w:rPr>
        <w:t>Срок временного пребывания в Российской Федерации иностранных граждан сокращается в случае неисполнения иностранными гражданами обязанностей по прохождению дактилоскопической регистрации, фотографированию и (или) медицинского освидетельствования</w:t>
      </w:r>
      <w:r>
        <w:rPr>
          <w:rStyle w:val="Style5"/>
          <w:rFonts w:ascii="Tinos" w:hAnsi="Tinos"/>
          <w:color w:val="000000"/>
          <w:sz w:val="26"/>
          <w:szCs w:val="26"/>
        </w:rPr>
        <w:t>.</w:t>
      </w:r>
    </w:p>
    <w:sectPr>
      <w:headerReference w:type="default" r:id="rId2"/>
      <w:footerReference w:type="default" r:id="rId3"/>
      <w:type w:val="nextPage"/>
      <w:pgSz w:w="11906" w:h="16838"/>
      <w:pgMar w:left="709" w:right="424" w:gutter="0" w:header="567" w:top="284" w:footer="567" w:bottom="142"/>
      <w:pgNumType w:fmt="decimal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cc"/>
    <w:family w:val="roman"/>
    <w:pitch w:val="default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cc"/>
    <w:family w:val="modern"/>
    <w:pitch w:val="fixed"/>
  </w:font>
  <w:font w:name="Tinos">
    <w:charset w:val="cc"/>
    <w:family w:val="auto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center"/>
      <w:textAlignment w:val="baseline"/>
    </w:pPr>
    <w:rPr>
      <w:rFonts w:ascii="PT Astra Serif" w:hAnsi="PT Astra Serif" w:eastAsia="PT Astra Serif" w:cs="PT Astra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4"/>
      <w:u w:val="none"/>
      <w:shd w:fill="auto" w:val="clear"/>
      <w:vertAlign w:val="baseline"/>
      <w:em w:val="none"/>
      <w:lang w:val="ru-RU" w:eastAsia="ru-RU" w:bidi="ar-SA"/>
    </w:rPr>
  </w:style>
  <w:style w:type="paragraph" w:styleId="1">
    <w:name w:val="Heading 1"/>
    <w:basedOn w:val="Style31"/>
    <w:next w:val="Style40"/>
    <w:qFormat/>
    <w:pPr>
      <w:numPr>
        <w:ilvl w:val="0"/>
        <w:numId w:val="1"/>
      </w:numPr>
      <w:suppressAutoHyphens w:val="true"/>
      <w:outlineLvl w:val="0"/>
    </w:pPr>
    <w:rPr/>
  </w:style>
  <w:style w:type="paragraph" w:styleId="2">
    <w:name w:val="Heading 2"/>
    <w:basedOn w:val="Style31"/>
    <w:next w:val="Style32"/>
    <w:qFormat/>
    <w:pPr>
      <w:numPr>
        <w:ilvl w:val="1"/>
        <w:numId w:val="1"/>
      </w:numPr>
      <w:suppressAutoHyphens w:val="true"/>
      <w:outlineLvl w:val="1"/>
    </w:pPr>
    <w:rPr/>
  </w:style>
  <w:style w:type="paragraph" w:styleId="3">
    <w:name w:val="Heading 3"/>
    <w:basedOn w:val="Style31"/>
    <w:next w:val="Style32"/>
    <w:qFormat/>
    <w:pPr>
      <w:numPr>
        <w:ilvl w:val="2"/>
        <w:numId w:val="1"/>
      </w:numPr>
      <w:suppressAutoHyphens w:val="true"/>
      <w:outlineLvl w:val="2"/>
    </w:pPr>
    <w:rPr/>
  </w:style>
  <w:style w:type="paragraph" w:styleId="4">
    <w:name w:val="Heading 4"/>
    <w:basedOn w:val="Style31"/>
    <w:next w:val="Style32"/>
    <w:qFormat/>
    <w:pPr>
      <w:numPr>
        <w:ilvl w:val="3"/>
        <w:numId w:val="1"/>
      </w:numPr>
      <w:suppressAutoHyphens w:val="true"/>
      <w:outlineLvl w:val="3"/>
    </w:pPr>
    <w:rPr/>
  </w:style>
  <w:style w:type="paragraph" w:styleId="5">
    <w:name w:val="Heading 5"/>
    <w:basedOn w:val="Style31"/>
    <w:next w:val="Style32"/>
    <w:qFormat/>
    <w:pPr>
      <w:numPr>
        <w:ilvl w:val="4"/>
        <w:numId w:val="1"/>
      </w:numPr>
      <w:suppressAutoHyphens w:val="true"/>
      <w:outlineLvl w:val="4"/>
    </w:pPr>
    <w:rPr/>
  </w:style>
  <w:style w:type="paragraph" w:styleId="6">
    <w:name w:val="Heading 6"/>
    <w:basedOn w:val="Style31"/>
    <w:next w:val="Style32"/>
    <w:qFormat/>
    <w:pPr>
      <w:numPr>
        <w:ilvl w:val="5"/>
        <w:numId w:val="1"/>
      </w:numPr>
      <w:suppressAutoHyphens w:val="true"/>
      <w:outlineLvl w:val="5"/>
    </w:pPr>
    <w:rPr/>
  </w:style>
  <w:style w:type="paragraph" w:styleId="7">
    <w:name w:val="Heading 7"/>
    <w:basedOn w:val="Style31"/>
    <w:next w:val="Style32"/>
    <w:qFormat/>
    <w:pPr>
      <w:numPr>
        <w:ilvl w:val="6"/>
        <w:numId w:val="1"/>
      </w:numPr>
      <w:suppressAutoHyphens w:val="true"/>
      <w:outlineLvl w:val="6"/>
    </w:pPr>
    <w:rPr/>
  </w:style>
  <w:style w:type="paragraph" w:styleId="8">
    <w:name w:val="Heading 8"/>
    <w:basedOn w:val="Style31"/>
    <w:next w:val="Style32"/>
    <w:qFormat/>
    <w:pPr>
      <w:numPr>
        <w:ilvl w:val="7"/>
        <w:numId w:val="1"/>
      </w:numPr>
      <w:suppressAutoHyphens w:val="true"/>
      <w:outlineLvl w:val="7"/>
    </w:pPr>
    <w:rPr/>
  </w:style>
  <w:style w:type="paragraph" w:styleId="9">
    <w:name w:val="Heading 9"/>
    <w:basedOn w:val="Style31"/>
    <w:next w:val="Style32"/>
    <w:qFormat/>
    <w:pPr>
      <w:numPr>
        <w:ilvl w:val="8"/>
        <w:numId w:val="1"/>
      </w:numPr>
      <w:suppressAutoHyphens w:val="true"/>
      <w:outlineLvl w:val="8"/>
    </w:pPr>
    <w:rPr/>
  </w:style>
  <w:style w:type="character" w:styleId="Style5">
    <w:name w:val="Основной шрифт абзаца"/>
    <w:qFormat/>
    <w:rPr/>
  </w:style>
  <w:style w:type="character" w:styleId="Style6">
    <w:name w:val="Символ нумерации"/>
    <w:qFormat/>
    <w:rPr/>
  </w:style>
  <w:style w:type="character" w:styleId="Style7">
    <w:name w:val="Маркеры"/>
    <w:qFormat/>
    <w:rPr>
      <w:rFonts w:ascii="OpenSymbol" w:hAnsi="OpenSymbol" w:eastAsia="OpenSymbol" w:cs="OpenSymbol"/>
    </w:rPr>
  </w:style>
  <w:style w:type="character" w:styleId="Style8">
    <w:name w:val="Символ сноски"/>
    <w:qFormat/>
    <w:rPr/>
  </w:style>
  <w:style w:type="character" w:styleId="Style9">
    <w:name w:val="Привязка сноски"/>
    <w:rPr>
      <w:vertAlign w:val="superscript"/>
    </w:rPr>
  </w:style>
  <w:style w:type="character" w:styleId="Style10">
    <w:name w:val="Номер страницы"/>
    <w:rPr/>
  </w:style>
  <w:style w:type="character" w:styleId="Style11">
    <w:name w:val="Символы названия"/>
    <w:qFormat/>
    <w:rPr/>
  </w:style>
  <w:style w:type="character" w:styleId="Style12">
    <w:name w:val="Буквица"/>
    <w:qFormat/>
    <w:rPr/>
  </w:style>
  <w:style w:type="character" w:styleId="Style13">
    <w:name w:val="Интернет-ссылка"/>
    <w:rPr>
      <w:color w:val="000080"/>
      <w:u w:val="single"/>
    </w:rPr>
  </w:style>
  <w:style w:type="character" w:styleId="Style14">
    <w:name w:val="Посещённая гиперссылка"/>
    <w:rPr>
      <w:color w:val="800000"/>
      <w:u w:val="single"/>
    </w:rPr>
  </w:style>
  <w:style w:type="character" w:styleId="Style15">
    <w:name w:val="Заполнитель"/>
    <w:qFormat/>
    <w:rPr>
      <w:smallCaps/>
      <w:color w:val="008080"/>
      <w:u w:val="dotted"/>
    </w:rPr>
  </w:style>
  <w:style w:type="character" w:styleId="Style16">
    <w:name w:val="Ссылка указателя"/>
    <w:qFormat/>
    <w:rPr/>
  </w:style>
  <w:style w:type="character" w:styleId="Style17">
    <w:name w:val="Символ концевой сноски"/>
    <w:qFormat/>
    <w:rPr/>
  </w:style>
  <w:style w:type="character" w:styleId="Style18">
    <w:name w:val="Нумерация строк"/>
    <w:rPr/>
  </w:style>
  <w:style w:type="character" w:styleId="Style19">
    <w:name w:val="Основной элемент указателя"/>
    <w:qFormat/>
    <w:rPr>
      <w:b/>
      <w:bCs/>
    </w:rPr>
  </w:style>
  <w:style w:type="character" w:styleId="Style20">
    <w:name w:val="Привязка концевой сноски"/>
    <w:rPr>
      <w:vertAlign w:val="superscript"/>
    </w:rPr>
  </w:style>
  <w:style w:type="character" w:styleId="Style21">
    <w:name w:val="Фуригана"/>
    <w:qFormat/>
    <w:rPr>
      <w:sz w:val="12"/>
      <w:szCs w:val="12"/>
      <w:u w:val="none"/>
      <w:em w:val="none"/>
    </w:rPr>
  </w:style>
  <w:style w:type="character" w:styleId="Style22">
    <w:name w:val="Вертикальное направление символов"/>
    <w:qFormat/>
    <w:rPr/>
  </w:style>
  <w:style w:type="character" w:styleId="Style23">
    <w:name w:val="Выделение"/>
    <w:qFormat/>
    <w:rPr>
      <w:i/>
      <w:iCs/>
    </w:rPr>
  </w:style>
  <w:style w:type="character" w:styleId="Quotation">
    <w:name w:val="Quotation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  <w:sz w:val="21"/>
    </w:rPr>
  </w:style>
  <w:style w:type="character" w:styleId="Style26">
    <w:name w:val="Пример"/>
    <w:qFormat/>
    <w:rPr>
      <w:rFonts w:ascii="Liberation Mono" w:hAnsi="Liberation Mono" w:eastAsia="Liberation Mono" w:cs="Liberation Mono"/>
      <w:sz w:val="21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  <w:sz w:val="21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character" w:styleId="WWCharLFO5LVL4">
    <w:name w:val="WW_CharLFO5LVL4"/>
    <w:qFormat/>
    <w:rPr>
      <w:rFonts w:ascii="OpenSymbol" w:hAnsi="OpenSymbol"/>
    </w:rPr>
  </w:style>
  <w:style w:type="character" w:styleId="WWCharLFO5LVL5">
    <w:name w:val="WW_CharLFO5LVL5"/>
    <w:qFormat/>
    <w:rPr>
      <w:rFonts w:ascii="OpenSymbol" w:hAnsi="OpenSymbol"/>
    </w:rPr>
  </w:style>
  <w:style w:type="character" w:styleId="WWCharLFO5LVL6">
    <w:name w:val="WW_CharLFO5LVL6"/>
    <w:qFormat/>
    <w:rPr>
      <w:rFonts w:ascii="OpenSymbol" w:hAnsi="OpenSymbol"/>
    </w:rPr>
  </w:style>
  <w:style w:type="character" w:styleId="WWCharLFO5LVL7">
    <w:name w:val="WW_CharLFO5LVL7"/>
    <w:qFormat/>
    <w:rPr>
      <w:rFonts w:ascii="OpenSymbol" w:hAnsi="OpenSymbol"/>
    </w:rPr>
  </w:style>
  <w:style w:type="character" w:styleId="WWCharLFO5LVL8">
    <w:name w:val="WW_CharLFO5LVL8"/>
    <w:qFormat/>
    <w:rPr>
      <w:rFonts w:ascii="OpenSymbol" w:hAnsi="OpenSymbol"/>
    </w:rPr>
  </w:style>
  <w:style w:type="character" w:styleId="WWCharLFO5LVL9">
    <w:name w:val="WW_CharLFO5LVL9"/>
    <w:qFormat/>
    <w:rPr>
      <w:rFonts w:ascii="OpenSymbol" w:hAnsi="OpenSymbol"/>
    </w:rPr>
  </w:style>
  <w:style w:type="character" w:styleId="WWCharLFO6LVL1">
    <w:name w:val="WW_CharLFO6LVL1"/>
    <w:qFormat/>
    <w:rPr>
      <w:rFonts w:ascii="PT Astra Serif" w:hAnsi="PT Astra Serif" w:eastAsia="OpenSymbol" w:cs="OpenSymbol"/>
    </w:rPr>
  </w:style>
  <w:style w:type="character" w:styleId="WWCharLFO6LVL2">
    <w:name w:val="WW_CharLFO6LVL2"/>
    <w:qFormat/>
    <w:rPr>
      <w:rFonts w:ascii="PT Astra Serif" w:hAnsi="PT Astra Serif" w:eastAsia="OpenSymbol" w:cs="OpenSymbol"/>
    </w:rPr>
  </w:style>
  <w:style w:type="character" w:styleId="WWCharLFO6LVL3">
    <w:name w:val="WW_CharLFO6LVL3"/>
    <w:qFormat/>
    <w:rPr>
      <w:rFonts w:ascii="PT Astra Serif" w:hAnsi="PT Astra Serif" w:eastAsia="OpenSymbol" w:cs="OpenSymbol"/>
    </w:rPr>
  </w:style>
  <w:style w:type="character" w:styleId="WWCharLFO6LVL4">
    <w:name w:val="WW_CharLFO6LVL4"/>
    <w:qFormat/>
    <w:rPr>
      <w:rFonts w:ascii="PT Astra Serif" w:hAnsi="PT Astra Serif" w:eastAsia="OpenSymbol" w:cs="OpenSymbol"/>
    </w:rPr>
  </w:style>
  <w:style w:type="character" w:styleId="WWCharLFO6LVL5">
    <w:name w:val="WW_CharLFO6LVL5"/>
    <w:qFormat/>
    <w:rPr>
      <w:rFonts w:ascii="PT Astra Serif" w:hAnsi="PT Astra Serif" w:eastAsia="OpenSymbol" w:cs="OpenSymbol"/>
    </w:rPr>
  </w:style>
  <w:style w:type="character" w:styleId="WWCharLFO6LVL6">
    <w:name w:val="WW_CharLFO6LVL6"/>
    <w:qFormat/>
    <w:rPr>
      <w:rFonts w:ascii="PT Astra Serif" w:hAnsi="PT Astra Serif" w:eastAsia="OpenSymbol" w:cs="OpenSymbol"/>
    </w:rPr>
  </w:style>
  <w:style w:type="character" w:styleId="WWCharLFO6LVL7">
    <w:name w:val="WW_CharLFO6LVL7"/>
    <w:qFormat/>
    <w:rPr>
      <w:rFonts w:ascii="PT Astra Serif" w:hAnsi="PT Astra Serif" w:eastAsia="OpenSymbol" w:cs="OpenSymbol"/>
    </w:rPr>
  </w:style>
  <w:style w:type="character" w:styleId="WWCharLFO6LVL8">
    <w:name w:val="WW_CharLFO6LVL8"/>
    <w:qFormat/>
    <w:rPr>
      <w:rFonts w:ascii="PT Astra Serif" w:hAnsi="PT Astra Serif" w:eastAsia="OpenSymbol" w:cs="OpenSymbol"/>
    </w:rPr>
  </w:style>
  <w:style w:type="character" w:styleId="WWCharLFO6LVL9">
    <w:name w:val="WW_CharLFO6LVL9"/>
    <w:qFormat/>
    <w:rPr>
      <w:rFonts w:ascii="PT Astra Serif" w:hAnsi="PT Astra Serif" w:eastAsia="OpenSymbol" w:cs="OpenSymbol"/>
    </w:rPr>
  </w:style>
  <w:style w:type="character" w:styleId="WWCharLFO7LVL1">
    <w:name w:val="WW_CharLFO7LVL1"/>
    <w:qFormat/>
    <w:rPr>
      <w:rFonts w:ascii="OpenSymbol" w:hAnsi="OpenSymbol"/>
    </w:rPr>
  </w:style>
  <w:style w:type="character" w:styleId="WWCharLFO7LVL2">
    <w:name w:val="WW_CharLFO7LVL2"/>
    <w:qFormat/>
    <w:rPr>
      <w:rFonts w:ascii="OpenSymbol" w:hAnsi="OpenSymbol"/>
    </w:rPr>
  </w:style>
  <w:style w:type="character" w:styleId="WWCharLFO7LVL3">
    <w:name w:val="WW_CharLFO7LVL3"/>
    <w:qFormat/>
    <w:rPr>
      <w:rFonts w:ascii="OpenSymbol" w:hAnsi="OpenSymbol"/>
    </w:rPr>
  </w:style>
  <w:style w:type="character" w:styleId="WWCharLFO7LVL4">
    <w:name w:val="WW_CharLFO7LVL4"/>
    <w:qFormat/>
    <w:rPr>
      <w:rFonts w:ascii="OpenSymbol" w:hAnsi="OpenSymbol"/>
    </w:rPr>
  </w:style>
  <w:style w:type="character" w:styleId="WWCharLFO7LVL5">
    <w:name w:val="WW_CharLFO7LVL5"/>
    <w:qFormat/>
    <w:rPr>
      <w:rFonts w:ascii="OpenSymbol" w:hAnsi="OpenSymbol"/>
    </w:rPr>
  </w:style>
  <w:style w:type="character" w:styleId="WWCharLFO7LVL6">
    <w:name w:val="WW_CharLFO7LVL6"/>
    <w:qFormat/>
    <w:rPr>
      <w:rFonts w:ascii="OpenSymbol" w:hAnsi="OpenSymbol"/>
    </w:rPr>
  </w:style>
  <w:style w:type="character" w:styleId="WWCharLFO7LVL7">
    <w:name w:val="WW_CharLFO7LVL7"/>
    <w:qFormat/>
    <w:rPr>
      <w:rFonts w:ascii="OpenSymbol" w:hAnsi="OpenSymbol"/>
    </w:rPr>
  </w:style>
  <w:style w:type="character" w:styleId="WWCharLFO7LVL8">
    <w:name w:val="WW_CharLFO7LVL8"/>
    <w:qFormat/>
    <w:rPr>
      <w:rFonts w:ascii="OpenSymbol" w:hAnsi="OpenSymbol"/>
    </w:rPr>
  </w:style>
  <w:style w:type="character" w:styleId="WWCharLFO7LVL9">
    <w:name w:val="WW_CharLFO7LVL9"/>
    <w:qFormat/>
    <w:rPr>
      <w:rFonts w:ascii="OpenSymbol" w:hAnsi="OpenSymbol"/>
    </w:rPr>
  </w:style>
  <w:style w:type="character" w:styleId="WWCharLFO8LVL1">
    <w:name w:val="WW_CharLFO8LVL1"/>
    <w:qFormat/>
    <w:rPr>
      <w:rFonts w:ascii="OpenSymbol" w:hAnsi="OpenSymbol"/>
    </w:rPr>
  </w:style>
  <w:style w:type="character" w:styleId="WWCharLFO8LVL2">
    <w:name w:val="WW_CharLFO8LVL2"/>
    <w:qFormat/>
    <w:rPr>
      <w:rFonts w:ascii="OpenSymbol" w:hAnsi="OpenSymbol"/>
    </w:rPr>
  </w:style>
  <w:style w:type="character" w:styleId="WWCharLFO8LVL3">
    <w:name w:val="WW_CharLFO8LVL3"/>
    <w:qFormat/>
    <w:rPr>
      <w:rFonts w:ascii="OpenSymbol" w:hAnsi="OpenSymbol"/>
    </w:rPr>
  </w:style>
  <w:style w:type="character" w:styleId="WWCharLFO8LVL4">
    <w:name w:val="WW_CharLFO8LVL4"/>
    <w:qFormat/>
    <w:rPr>
      <w:rFonts w:ascii="OpenSymbol" w:hAnsi="OpenSymbol"/>
    </w:rPr>
  </w:style>
  <w:style w:type="character" w:styleId="WWCharLFO8LVL5">
    <w:name w:val="WW_CharLFO8LVL5"/>
    <w:qFormat/>
    <w:rPr>
      <w:rFonts w:ascii="OpenSymbol" w:hAnsi="OpenSymbol"/>
    </w:rPr>
  </w:style>
  <w:style w:type="character" w:styleId="WWCharLFO8LVL6">
    <w:name w:val="WW_CharLFO8LVL6"/>
    <w:qFormat/>
    <w:rPr>
      <w:rFonts w:ascii="OpenSymbol" w:hAnsi="OpenSymbol"/>
    </w:rPr>
  </w:style>
  <w:style w:type="character" w:styleId="WWCharLFO8LVL7">
    <w:name w:val="WW_CharLFO8LVL7"/>
    <w:qFormat/>
    <w:rPr>
      <w:rFonts w:ascii="OpenSymbol" w:hAnsi="OpenSymbol"/>
    </w:rPr>
  </w:style>
  <w:style w:type="character" w:styleId="WWCharLFO8LVL8">
    <w:name w:val="WW_CharLFO8LVL8"/>
    <w:qFormat/>
    <w:rPr>
      <w:rFonts w:ascii="OpenSymbol" w:hAnsi="OpenSymbol"/>
    </w:rPr>
  </w:style>
  <w:style w:type="character" w:styleId="WWCharLFO8LVL9">
    <w:name w:val="WW_CharLFO8LVL9"/>
    <w:qFormat/>
    <w:rPr>
      <w:rFonts w:ascii="OpenSymbol" w:hAnsi="OpenSymbol"/>
    </w:rPr>
  </w:style>
  <w:style w:type="character" w:styleId="WWCharLFO9LVL1">
    <w:name w:val="WW_CharLFO9LVL1"/>
    <w:qFormat/>
    <w:rPr>
      <w:rFonts w:ascii="OpenSymbol" w:hAnsi="OpenSymbol"/>
    </w:rPr>
  </w:style>
  <w:style w:type="character" w:styleId="WWCharLFO9LVL2">
    <w:name w:val="WW_CharLFO9LVL2"/>
    <w:qFormat/>
    <w:rPr>
      <w:rFonts w:ascii="OpenSymbol" w:hAnsi="OpenSymbol"/>
    </w:rPr>
  </w:style>
  <w:style w:type="character" w:styleId="WWCharLFO9LVL3">
    <w:name w:val="WW_CharLFO9LVL3"/>
    <w:qFormat/>
    <w:rPr>
      <w:rFonts w:ascii="OpenSymbol" w:hAnsi="OpenSymbol"/>
    </w:rPr>
  </w:style>
  <w:style w:type="character" w:styleId="WWCharLFO9LVL4">
    <w:name w:val="WW_CharLFO9LVL4"/>
    <w:qFormat/>
    <w:rPr>
      <w:rFonts w:ascii="OpenSymbol" w:hAnsi="OpenSymbol"/>
    </w:rPr>
  </w:style>
  <w:style w:type="character" w:styleId="WWCharLFO9LVL5">
    <w:name w:val="WW_CharLFO9LVL5"/>
    <w:qFormat/>
    <w:rPr>
      <w:rFonts w:ascii="OpenSymbol" w:hAnsi="OpenSymbol"/>
    </w:rPr>
  </w:style>
  <w:style w:type="character" w:styleId="WWCharLFO9LVL6">
    <w:name w:val="WW_CharLFO9LVL6"/>
    <w:qFormat/>
    <w:rPr>
      <w:rFonts w:ascii="OpenSymbol" w:hAnsi="OpenSymbol"/>
    </w:rPr>
  </w:style>
  <w:style w:type="character" w:styleId="WWCharLFO9LVL7">
    <w:name w:val="WW_CharLFO9LVL7"/>
    <w:qFormat/>
    <w:rPr>
      <w:rFonts w:ascii="OpenSymbol" w:hAnsi="OpenSymbol"/>
    </w:rPr>
  </w:style>
  <w:style w:type="character" w:styleId="WWCharLFO9LVL8">
    <w:name w:val="WW_CharLFO9LVL8"/>
    <w:qFormat/>
    <w:rPr>
      <w:rFonts w:ascii="OpenSymbol" w:hAnsi="OpenSymbol"/>
    </w:rPr>
  </w:style>
  <w:style w:type="character" w:styleId="WWCharLFO9LVL9">
    <w:name w:val="WW_CharLFO9LVL9"/>
    <w:qFormat/>
    <w:rPr>
      <w:rFonts w:ascii="OpenSymbol" w:hAnsi="OpenSymbol"/>
    </w:rPr>
  </w:style>
  <w:style w:type="character" w:styleId="WWCharLFO10LVL1">
    <w:name w:val="WW_CharLFO10LVL1"/>
    <w:qFormat/>
    <w:rPr>
      <w:rFonts w:ascii="OpenSymbol" w:hAnsi="OpenSymbol"/>
    </w:rPr>
  </w:style>
  <w:style w:type="character" w:styleId="WWCharLFO10LVL2">
    <w:name w:val="WW_CharLFO10LVL2"/>
    <w:qFormat/>
    <w:rPr>
      <w:rFonts w:ascii="OpenSymbol" w:hAnsi="OpenSymbol"/>
    </w:rPr>
  </w:style>
  <w:style w:type="character" w:styleId="WWCharLFO10LVL3">
    <w:name w:val="WW_CharLFO10LVL3"/>
    <w:qFormat/>
    <w:rPr>
      <w:rFonts w:ascii="OpenSymbol" w:hAnsi="OpenSymbol"/>
    </w:rPr>
  </w:style>
  <w:style w:type="character" w:styleId="WWCharLFO10LVL4">
    <w:name w:val="WW_CharLFO10LVL4"/>
    <w:qFormat/>
    <w:rPr>
      <w:rFonts w:ascii="OpenSymbol" w:hAnsi="OpenSymbol"/>
    </w:rPr>
  </w:style>
  <w:style w:type="character" w:styleId="WWCharLFO10LVL5">
    <w:name w:val="WW_CharLFO10LVL5"/>
    <w:qFormat/>
    <w:rPr>
      <w:rFonts w:ascii="OpenSymbol" w:hAnsi="OpenSymbol"/>
    </w:rPr>
  </w:style>
  <w:style w:type="character" w:styleId="WWCharLFO10LVL6">
    <w:name w:val="WW_CharLFO10LVL6"/>
    <w:qFormat/>
    <w:rPr>
      <w:rFonts w:ascii="OpenSymbol" w:hAnsi="OpenSymbol"/>
    </w:rPr>
  </w:style>
  <w:style w:type="character" w:styleId="WWCharLFO10LVL7">
    <w:name w:val="WW_CharLFO10LVL7"/>
    <w:qFormat/>
    <w:rPr>
      <w:rFonts w:ascii="OpenSymbol" w:hAnsi="OpenSymbol"/>
    </w:rPr>
  </w:style>
  <w:style w:type="character" w:styleId="WWCharLFO10LVL8">
    <w:name w:val="WW_CharLFO10LVL8"/>
    <w:qFormat/>
    <w:rPr>
      <w:rFonts w:ascii="OpenSymbol" w:hAnsi="OpenSymbol"/>
    </w:rPr>
  </w:style>
  <w:style w:type="character" w:styleId="WWCharLFO10LVL9">
    <w:name w:val="WW_CharLFO10LVL9"/>
    <w:qFormat/>
    <w:rPr>
      <w:rFonts w:ascii="OpenSymbol" w:hAnsi="OpenSymbol"/>
    </w:rPr>
  </w:style>
  <w:style w:type="paragraph" w:styleId="Style31">
    <w:name w:val="Заголовок"/>
    <w:basedOn w:val="Normal"/>
    <w:next w:val="Style40"/>
    <w:qFormat/>
    <w:pPr>
      <w:suppressAutoHyphens w:val="true"/>
    </w:pPr>
    <w:rPr>
      <w:b/>
      <w:sz w:val="21"/>
    </w:rPr>
  </w:style>
  <w:style w:type="paragraph" w:styleId="Style32">
    <w:name w:val="Body Text"/>
    <w:basedOn w:val="Normal"/>
    <w:pPr>
      <w:suppressAutoHyphens w:val="true"/>
      <w:jc w:val="both"/>
    </w:pPr>
    <w:rPr/>
  </w:style>
  <w:style w:type="paragraph" w:styleId="Style33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ource Han Sans CN Regular" w:cs="Lohit Devanaga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ru-RU" w:bidi="ar-SA"/>
    </w:rPr>
  </w:style>
  <w:style w:type="paragraph" w:styleId="Style34">
    <w:name w:val="List"/>
    <w:basedOn w:val="Style32"/>
    <w:pPr>
      <w:suppressAutoHyphens w:val="true"/>
    </w:pPr>
    <w:rPr>
      <w:rFonts w:cs="Lohit Devanagari"/>
      <w:sz w:val="21"/>
    </w:rPr>
  </w:style>
  <w:style w:type="paragraph" w:styleId="Style35">
    <w:name w:val="Название объекта"/>
    <w:basedOn w:val="Normal"/>
    <w:qFormat/>
    <w:pPr>
      <w:suppressAutoHyphens w:val="true"/>
    </w:pPr>
    <w:rPr>
      <w:rFonts w:cs="Lohit Devanagari"/>
    </w:rPr>
  </w:style>
  <w:style w:type="paragraph" w:styleId="Style36">
    <w:name w:val="Указатель"/>
    <w:basedOn w:val="Style31"/>
    <w:qFormat/>
    <w:pPr>
      <w:suppressAutoHyphens w:val="true"/>
    </w:pPr>
    <w:rPr/>
  </w:style>
  <w:style w:type="paragraph" w:styleId="Style37">
    <w:name w:val="Блочная цитата"/>
    <w:basedOn w:val="Normal"/>
    <w:qFormat/>
    <w:pPr>
      <w:suppressAutoHyphens w:val="true"/>
    </w:pPr>
    <w:rPr/>
  </w:style>
  <w:style w:type="paragraph" w:styleId="Style38">
    <w:name w:val="Caption"/>
    <w:basedOn w:val="Normal"/>
    <w:next w:val="Style40"/>
    <w:qFormat/>
    <w:pPr>
      <w:suppressAutoHyphens w:val="true"/>
      <w:spacing w:before="0" w:after="170"/>
    </w:pPr>
    <w:rPr>
      <w:b/>
      <w:sz w:val="21"/>
    </w:rPr>
  </w:style>
  <w:style w:type="paragraph" w:styleId="Style39">
    <w:name w:val="Subtitle"/>
    <w:basedOn w:val="Normal"/>
    <w:next w:val="Style40"/>
    <w:qFormat/>
    <w:pPr>
      <w:tabs>
        <w:tab w:val="clear" w:pos="709"/>
      </w:tabs>
      <w:suppressAutoHyphens w:val="true"/>
      <w:ind w:left="709" w:hanging="0"/>
      <w:jc w:val="both"/>
    </w:pPr>
    <w:rPr>
      <w:b/>
      <w:sz w:val="21"/>
    </w:rPr>
  </w:style>
  <w:style w:type="paragraph" w:styleId="Style40">
    <w:name w:val="Body Text First Indent"/>
    <w:basedOn w:val="Normal"/>
    <w:pPr>
      <w:suppressAutoHyphens w:val="true"/>
      <w:ind w:firstLine="709"/>
      <w:jc w:val="both"/>
    </w:pPr>
    <w:rPr>
      <w:sz w:val="21"/>
    </w:rPr>
  </w:style>
  <w:style w:type="paragraph" w:styleId="Style41">
    <w:name w:val="Обратный отступ"/>
    <w:basedOn w:val="Style32"/>
    <w:qFormat/>
    <w:pPr>
      <w:tabs>
        <w:tab w:val="clear" w:pos="709"/>
        <w:tab w:val="left" w:pos="0" w:leader="none"/>
      </w:tabs>
      <w:suppressAutoHyphens w:val="true"/>
    </w:pPr>
    <w:rPr/>
  </w:style>
  <w:style w:type="paragraph" w:styleId="Style42">
    <w:name w:val="Body Text Indent"/>
    <w:basedOn w:val="Style32"/>
    <w:pPr>
      <w:suppressAutoHyphens w:val="true"/>
    </w:pPr>
    <w:rPr/>
  </w:style>
  <w:style w:type="paragraph" w:styleId="Style43">
    <w:name w:val="Приветствие"/>
    <w:basedOn w:val="Normal"/>
    <w:qFormat/>
    <w:pPr>
      <w:suppressAutoHyphens w:val="true"/>
    </w:pPr>
    <w:rPr/>
  </w:style>
  <w:style w:type="paragraph" w:styleId="Style44">
    <w:name w:val="Signature"/>
    <w:basedOn w:val="Normal"/>
    <w:pPr>
      <w:suppressAutoHyphens w:val="true"/>
    </w:pPr>
    <w:rPr/>
  </w:style>
  <w:style w:type="paragraph" w:styleId="Style45">
    <w:name w:val="Отступы"/>
    <w:basedOn w:val="Style32"/>
    <w:qFormat/>
    <w:pPr>
      <w:tabs>
        <w:tab w:val="clear" w:pos="709"/>
        <w:tab w:val="left" w:pos="0" w:leader="none"/>
      </w:tabs>
      <w:suppressAutoHyphens w:val="true"/>
    </w:pPr>
    <w:rPr/>
  </w:style>
  <w:style w:type="paragraph" w:styleId="Style46">
    <w:name w:val="Annotation Text"/>
    <w:basedOn w:val="Style32"/>
    <w:pPr>
      <w:suppressAutoHyphens w:val="true"/>
    </w:pPr>
    <w:rPr/>
  </w:style>
  <w:style w:type="paragraph" w:styleId="10">
    <w:name w:val="Заголовок 10"/>
    <w:basedOn w:val="Style31"/>
    <w:next w:val="Style32"/>
    <w:qFormat/>
    <w:pPr>
      <w:suppressAutoHyphens w:val="true"/>
    </w:pPr>
    <w:rPr/>
  </w:style>
  <w:style w:type="paragraph" w:styleId="11">
    <w:name w:val="Начало нумерованного списка 1"/>
    <w:basedOn w:val="Style34"/>
    <w:next w:val="12"/>
    <w:qFormat/>
    <w:pPr>
      <w:suppressAutoHyphens w:val="true"/>
    </w:pPr>
    <w:rPr/>
  </w:style>
  <w:style w:type="paragraph" w:styleId="12">
    <w:name w:val="List 3"/>
    <w:basedOn w:val="Style34"/>
    <w:pPr>
      <w:numPr>
        <w:ilvl w:val="0"/>
        <w:numId w:val="2"/>
      </w:numPr>
      <w:suppressAutoHyphens w:val="true"/>
    </w:pPr>
    <w:rPr/>
  </w:style>
  <w:style w:type="paragraph" w:styleId="13">
    <w:name w:val="Конец нумерованного списка 1"/>
    <w:basedOn w:val="Style34"/>
    <w:next w:val="12"/>
    <w:qFormat/>
    <w:pPr>
      <w:suppressAutoHyphens w:val="true"/>
    </w:pPr>
    <w:rPr/>
  </w:style>
  <w:style w:type="paragraph" w:styleId="14">
    <w:name w:val="Продолжение нумерованного списка 1"/>
    <w:basedOn w:val="Style34"/>
    <w:qFormat/>
    <w:pPr>
      <w:suppressAutoHyphens w:val="true"/>
    </w:pPr>
    <w:rPr/>
  </w:style>
  <w:style w:type="paragraph" w:styleId="21">
    <w:name w:val="Начало нумерованного списка 2"/>
    <w:basedOn w:val="Style34"/>
    <w:next w:val="22"/>
    <w:qFormat/>
    <w:pPr>
      <w:suppressAutoHyphens w:val="true"/>
    </w:pPr>
    <w:rPr/>
  </w:style>
  <w:style w:type="paragraph" w:styleId="22">
    <w:name w:val="List Number 2"/>
    <w:basedOn w:val="Style34"/>
    <w:pPr>
      <w:suppressAutoHyphens w:val="true"/>
    </w:pPr>
    <w:rPr/>
  </w:style>
  <w:style w:type="paragraph" w:styleId="23">
    <w:name w:val="Конец нумерованного списка 2"/>
    <w:basedOn w:val="Style34"/>
    <w:next w:val="22"/>
    <w:qFormat/>
    <w:pPr>
      <w:suppressAutoHyphens w:val="true"/>
    </w:pPr>
    <w:rPr/>
  </w:style>
  <w:style w:type="paragraph" w:styleId="24">
    <w:name w:val="Продолжение нумерованного списка 2"/>
    <w:basedOn w:val="Style34"/>
    <w:qFormat/>
    <w:pPr>
      <w:suppressAutoHyphens w:val="true"/>
    </w:pPr>
    <w:rPr/>
  </w:style>
  <w:style w:type="paragraph" w:styleId="31">
    <w:name w:val="Начало нумерованного списка 3"/>
    <w:basedOn w:val="Style34"/>
    <w:next w:val="32"/>
    <w:qFormat/>
    <w:pPr>
      <w:suppressAutoHyphens w:val="true"/>
    </w:pPr>
    <w:rPr/>
  </w:style>
  <w:style w:type="paragraph" w:styleId="32">
    <w:name w:val="List Number 3"/>
    <w:basedOn w:val="Style34"/>
    <w:pPr>
      <w:suppressAutoHyphens w:val="true"/>
    </w:pPr>
    <w:rPr/>
  </w:style>
  <w:style w:type="paragraph" w:styleId="33">
    <w:name w:val="Конец нумерованного списка 3"/>
    <w:basedOn w:val="Style34"/>
    <w:next w:val="32"/>
    <w:qFormat/>
    <w:pPr>
      <w:suppressAutoHyphens w:val="true"/>
    </w:pPr>
    <w:rPr/>
  </w:style>
  <w:style w:type="paragraph" w:styleId="34">
    <w:name w:val="Продолжение нумерованного списка 3"/>
    <w:basedOn w:val="Style34"/>
    <w:qFormat/>
    <w:pPr>
      <w:suppressAutoHyphens w:val="true"/>
    </w:pPr>
    <w:rPr/>
  </w:style>
  <w:style w:type="paragraph" w:styleId="41">
    <w:name w:val="Начало нумерованного списка 4"/>
    <w:basedOn w:val="Style34"/>
    <w:next w:val="42"/>
    <w:qFormat/>
    <w:pPr>
      <w:suppressAutoHyphens w:val="true"/>
    </w:pPr>
    <w:rPr/>
  </w:style>
  <w:style w:type="paragraph" w:styleId="42">
    <w:name w:val="List Number 4"/>
    <w:basedOn w:val="Style34"/>
    <w:pPr>
      <w:suppressAutoHyphens w:val="true"/>
    </w:pPr>
    <w:rPr/>
  </w:style>
  <w:style w:type="paragraph" w:styleId="43">
    <w:name w:val="Конец нумерованного списка 4"/>
    <w:basedOn w:val="Style34"/>
    <w:next w:val="42"/>
    <w:qFormat/>
    <w:pPr>
      <w:suppressAutoHyphens w:val="true"/>
    </w:pPr>
    <w:rPr/>
  </w:style>
  <w:style w:type="paragraph" w:styleId="44">
    <w:name w:val="Продолжение нумерованного списка 4"/>
    <w:basedOn w:val="Style34"/>
    <w:qFormat/>
    <w:pPr>
      <w:suppressAutoHyphens w:val="true"/>
    </w:pPr>
    <w:rPr/>
  </w:style>
  <w:style w:type="paragraph" w:styleId="51">
    <w:name w:val="Начало нумерованного списка 5"/>
    <w:basedOn w:val="Style34"/>
    <w:next w:val="52"/>
    <w:qFormat/>
    <w:pPr>
      <w:suppressAutoHyphens w:val="true"/>
    </w:pPr>
    <w:rPr/>
  </w:style>
  <w:style w:type="paragraph" w:styleId="52">
    <w:name w:val="List Number 5"/>
    <w:basedOn w:val="Style34"/>
    <w:pPr>
      <w:suppressAutoHyphens w:val="true"/>
    </w:pPr>
    <w:rPr/>
  </w:style>
  <w:style w:type="paragraph" w:styleId="53">
    <w:name w:val="Конец нумерованного списка 5"/>
    <w:basedOn w:val="Style34"/>
    <w:next w:val="52"/>
    <w:qFormat/>
    <w:pPr>
      <w:suppressAutoHyphens w:val="true"/>
    </w:pPr>
    <w:rPr/>
  </w:style>
  <w:style w:type="paragraph" w:styleId="54">
    <w:name w:val="Продолжение нумерованного списка 5"/>
    <w:basedOn w:val="Style34"/>
    <w:qFormat/>
    <w:pPr>
      <w:suppressAutoHyphens w:val="true"/>
    </w:pPr>
    <w:rPr/>
  </w:style>
  <w:style w:type="paragraph" w:styleId="15">
    <w:name w:val="Список 1 начало"/>
    <w:basedOn w:val="Style34"/>
    <w:next w:val="16"/>
    <w:qFormat/>
    <w:pPr>
      <w:suppressAutoHyphens w:val="true"/>
    </w:pPr>
    <w:rPr/>
  </w:style>
  <w:style w:type="paragraph" w:styleId="16">
    <w:name w:val="List 2"/>
    <w:basedOn w:val="Style34"/>
    <w:pPr>
      <w:numPr>
        <w:ilvl w:val="0"/>
        <w:numId w:val="3"/>
      </w:numPr>
      <w:suppressAutoHyphens w:val="true"/>
    </w:pPr>
    <w:rPr/>
  </w:style>
  <w:style w:type="paragraph" w:styleId="17">
    <w:name w:val="Список 1 конец"/>
    <w:basedOn w:val="Style34"/>
    <w:next w:val="16"/>
    <w:qFormat/>
    <w:pPr>
      <w:suppressAutoHyphens w:val="true"/>
    </w:pPr>
    <w:rPr/>
  </w:style>
  <w:style w:type="paragraph" w:styleId="18">
    <w:name w:val="List Continue"/>
    <w:basedOn w:val="Style34"/>
    <w:pPr>
      <w:suppressAutoHyphens w:val="true"/>
    </w:pPr>
    <w:rPr/>
  </w:style>
  <w:style w:type="paragraph" w:styleId="25">
    <w:name w:val="Список 2 начало"/>
    <w:basedOn w:val="Style34"/>
    <w:next w:val="26"/>
    <w:qFormat/>
    <w:pPr>
      <w:suppressAutoHyphens w:val="true"/>
    </w:pPr>
    <w:rPr/>
  </w:style>
  <w:style w:type="paragraph" w:styleId="26">
    <w:name w:val="List Bullet 3"/>
    <w:basedOn w:val="Style34"/>
    <w:pPr>
      <w:suppressAutoHyphens w:val="true"/>
    </w:pPr>
    <w:rPr/>
  </w:style>
  <w:style w:type="paragraph" w:styleId="27">
    <w:name w:val="Список 2 конец"/>
    <w:basedOn w:val="Style34"/>
    <w:next w:val="26"/>
    <w:qFormat/>
    <w:pPr>
      <w:suppressAutoHyphens w:val="true"/>
    </w:pPr>
    <w:rPr/>
  </w:style>
  <w:style w:type="paragraph" w:styleId="28">
    <w:name w:val="List Continue 2"/>
    <w:basedOn w:val="Style34"/>
    <w:pPr>
      <w:suppressAutoHyphens w:val="true"/>
    </w:pPr>
    <w:rPr/>
  </w:style>
  <w:style w:type="paragraph" w:styleId="35">
    <w:name w:val="Список 3 начало"/>
    <w:basedOn w:val="Style34"/>
    <w:next w:val="36"/>
    <w:qFormat/>
    <w:pPr>
      <w:suppressAutoHyphens w:val="true"/>
    </w:pPr>
    <w:rPr/>
  </w:style>
  <w:style w:type="paragraph" w:styleId="36">
    <w:name w:val="List Bullet 4"/>
    <w:basedOn w:val="Style34"/>
    <w:pPr>
      <w:suppressAutoHyphens w:val="true"/>
    </w:pPr>
    <w:rPr/>
  </w:style>
  <w:style w:type="paragraph" w:styleId="37">
    <w:name w:val="Список 3 конец"/>
    <w:basedOn w:val="Style34"/>
    <w:next w:val="36"/>
    <w:qFormat/>
    <w:pPr>
      <w:suppressAutoHyphens w:val="true"/>
    </w:pPr>
    <w:rPr/>
  </w:style>
  <w:style w:type="paragraph" w:styleId="38">
    <w:name w:val="List Continue 3"/>
    <w:basedOn w:val="Style34"/>
    <w:pPr>
      <w:suppressAutoHyphens w:val="true"/>
    </w:pPr>
    <w:rPr/>
  </w:style>
  <w:style w:type="paragraph" w:styleId="45">
    <w:name w:val="Список 4 начало"/>
    <w:basedOn w:val="Style34"/>
    <w:next w:val="46"/>
    <w:qFormat/>
    <w:pPr>
      <w:suppressAutoHyphens w:val="true"/>
    </w:pPr>
    <w:rPr/>
  </w:style>
  <w:style w:type="paragraph" w:styleId="46">
    <w:name w:val="List Bullet 5"/>
    <w:basedOn w:val="Style34"/>
    <w:pPr>
      <w:suppressAutoHyphens w:val="true"/>
    </w:pPr>
    <w:rPr/>
  </w:style>
  <w:style w:type="paragraph" w:styleId="47">
    <w:name w:val="Список 4 конец"/>
    <w:basedOn w:val="Style34"/>
    <w:next w:val="46"/>
    <w:qFormat/>
    <w:pPr>
      <w:suppressAutoHyphens w:val="true"/>
    </w:pPr>
    <w:rPr/>
  </w:style>
  <w:style w:type="paragraph" w:styleId="48">
    <w:name w:val="List Continue 4"/>
    <w:basedOn w:val="Style34"/>
    <w:pPr>
      <w:suppressAutoHyphens w:val="true"/>
    </w:pPr>
    <w:rPr/>
  </w:style>
  <w:style w:type="paragraph" w:styleId="55">
    <w:name w:val="Список 5 начало"/>
    <w:basedOn w:val="Style34"/>
    <w:next w:val="56"/>
    <w:qFormat/>
    <w:pPr>
      <w:suppressAutoHyphens w:val="true"/>
    </w:pPr>
    <w:rPr/>
  </w:style>
  <w:style w:type="paragraph" w:styleId="56">
    <w:name w:val="List Number"/>
    <w:basedOn w:val="Style34"/>
    <w:pPr>
      <w:suppressAutoHyphens w:val="true"/>
    </w:pPr>
    <w:rPr/>
  </w:style>
  <w:style w:type="paragraph" w:styleId="57">
    <w:name w:val="Список 5 конец"/>
    <w:basedOn w:val="Style34"/>
    <w:next w:val="56"/>
    <w:qFormat/>
    <w:pPr>
      <w:suppressAutoHyphens w:val="true"/>
    </w:pPr>
    <w:rPr/>
  </w:style>
  <w:style w:type="paragraph" w:styleId="58">
    <w:name w:val="List Continue 5"/>
    <w:basedOn w:val="Style34"/>
    <w:pPr>
      <w:suppressAutoHyphens w:val="true"/>
    </w:pPr>
    <w:rPr/>
  </w:style>
  <w:style w:type="paragraph" w:styleId="19">
    <w:name w:val="Index 1"/>
    <w:basedOn w:val="Style36"/>
    <w:pPr>
      <w:suppressAutoHyphens w:val="true"/>
    </w:pPr>
    <w:rPr/>
  </w:style>
  <w:style w:type="paragraph" w:styleId="29">
    <w:name w:val="Index 2"/>
    <w:basedOn w:val="Style36"/>
    <w:pPr>
      <w:suppressAutoHyphens w:val="true"/>
    </w:pPr>
    <w:rPr/>
  </w:style>
  <w:style w:type="paragraph" w:styleId="39">
    <w:name w:val="Index 3"/>
    <w:basedOn w:val="Style36"/>
    <w:pPr>
      <w:suppressAutoHyphens w:val="true"/>
    </w:pPr>
    <w:rPr/>
  </w:style>
  <w:style w:type="paragraph" w:styleId="Style47">
    <w:name w:val="Разделитель предметного указателя"/>
    <w:basedOn w:val="Style36"/>
    <w:qFormat/>
    <w:pPr>
      <w:suppressAutoHyphens w:val="true"/>
    </w:pPr>
    <w:rPr/>
  </w:style>
  <w:style w:type="paragraph" w:styleId="Style48">
    <w:name w:val="Index Heading"/>
    <w:basedOn w:val="Style31"/>
    <w:pPr>
      <w:suppressLineNumbers/>
      <w:ind w:left="0" w:hanging="0"/>
    </w:pPr>
    <w:rPr>
      <w:b/>
      <w:bCs/>
      <w:sz w:val="32"/>
      <w:szCs w:val="32"/>
    </w:rPr>
  </w:style>
  <w:style w:type="paragraph" w:styleId="Style49">
    <w:name w:val="TOA Heading"/>
    <w:basedOn w:val="Style31"/>
    <w:next w:val="110"/>
    <w:pPr>
      <w:suppressAutoHyphens w:val="true"/>
    </w:pPr>
    <w:rPr/>
  </w:style>
  <w:style w:type="paragraph" w:styleId="110">
    <w:name w:val="TOC 1"/>
    <w:basedOn w:val="Style36"/>
    <w:pPr>
      <w:tabs>
        <w:tab w:val="clear" w:pos="709"/>
        <w:tab w:val="right" w:pos="9638" w:leader="dot"/>
      </w:tabs>
      <w:suppressAutoHyphens w:val="true"/>
    </w:pPr>
    <w:rPr/>
  </w:style>
  <w:style w:type="paragraph" w:styleId="210">
    <w:name w:val="TOC 2"/>
    <w:basedOn w:val="Style36"/>
    <w:pPr>
      <w:tabs>
        <w:tab w:val="clear" w:pos="709"/>
        <w:tab w:val="right" w:pos="9355" w:leader="dot"/>
      </w:tabs>
      <w:suppressAutoHyphens w:val="true"/>
    </w:pPr>
    <w:rPr/>
  </w:style>
  <w:style w:type="paragraph" w:styleId="310">
    <w:name w:val="TOC 3"/>
    <w:basedOn w:val="Style36"/>
    <w:pPr>
      <w:tabs>
        <w:tab w:val="clear" w:pos="709"/>
        <w:tab w:val="right" w:pos="9072" w:leader="dot"/>
      </w:tabs>
      <w:suppressAutoHyphens w:val="true"/>
    </w:pPr>
    <w:rPr/>
  </w:style>
  <w:style w:type="paragraph" w:styleId="49">
    <w:name w:val="TOC 4"/>
    <w:basedOn w:val="Style36"/>
    <w:pPr>
      <w:tabs>
        <w:tab w:val="clear" w:pos="709"/>
        <w:tab w:val="right" w:pos="8789" w:leader="dot"/>
      </w:tabs>
      <w:suppressAutoHyphens w:val="true"/>
    </w:pPr>
    <w:rPr/>
  </w:style>
  <w:style w:type="paragraph" w:styleId="59">
    <w:name w:val="TOC 5"/>
    <w:basedOn w:val="Style36"/>
    <w:pPr>
      <w:tabs>
        <w:tab w:val="clear" w:pos="709"/>
        <w:tab w:val="right" w:pos="8506" w:leader="dot"/>
      </w:tabs>
      <w:suppressAutoHyphens w:val="true"/>
    </w:pPr>
    <w:rPr/>
  </w:style>
  <w:style w:type="paragraph" w:styleId="Style50">
    <w:name w:val="Заголовок указателей пользователя"/>
    <w:basedOn w:val="Style31"/>
    <w:qFormat/>
    <w:pPr>
      <w:suppressAutoHyphens w:val="true"/>
    </w:pPr>
    <w:rPr/>
  </w:style>
  <w:style w:type="paragraph" w:styleId="111">
    <w:name w:val="Указатель пользователя 1"/>
    <w:basedOn w:val="Style36"/>
    <w:qFormat/>
    <w:pPr>
      <w:tabs>
        <w:tab w:val="clear" w:pos="709"/>
        <w:tab w:val="right" w:pos="9638" w:leader="dot"/>
      </w:tabs>
      <w:suppressAutoHyphens w:val="true"/>
    </w:pPr>
    <w:rPr/>
  </w:style>
  <w:style w:type="paragraph" w:styleId="211">
    <w:name w:val="Указатель пользователя 2"/>
    <w:basedOn w:val="Style36"/>
    <w:qFormat/>
    <w:pPr>
      <w:tabs>
        <w:tab w:val="clear" w:pos="709"/>
        <w:tab w:val="right" w:pos="9355" w:leader="dot"/>
      </w:tabs>
      <w:suppressAutoHyphens w:val="true"/>
    </w:pPr>
    <w:rPr/>
  </w:style>
  <w:style w:type="paragraph" w:styleId="311">
    <w:name w:val="Указатель пользователя 3"/>
    <w:basedOn w:val="Style36"/>
    <w:qFormat/>
    <w:pPr>
      <w:tabs>
        <w:tab w:val="clear" w:pos="709"/>
        <w:tab w:val="right" w:pos="9072" w:leader="dot"/>
      </w:tabs>
      <w:suppressAutoHyphens w:val="true"/>
    </w:pPr>
    <w:rPr/>
  </w:style>
  <w:style w:type="paragraph" w:styleId="410">
    <w:name w:val="Указатель пользователя 4"/>
    <w:basedOn w:val="Style36"/>
    <w:qFormat/>
    <w:pPr>
      <w:tabs>
        <w:tab w:val="clear" w:pos="709"/>
        <w:tab w:val="right" w:pos="8789" w:leader="dot"/>
      </w:tabs>
      <w:suppressAutoHyphens w:val="true"/>
    </w:pPr>
    <w:rPr/>
  </w:style>
  <w:style w:type="paragraph" w:styleId="510">
    <w:name w:val="Указатель пользователя 5"/>
    <w:basedOn w:val="Style36"/>
    <w:qFormat/>
    <w:pPr>
      <w:tabs>
        <w:tab w:val="clear" w:pos="709"/>
        <w:tab w:val="right" w:pos="8506" w:leader="dot"/>
      </w:tabs>
      <w:suppressAutoHyphens w:val="true"/>
    </w:pPr>
    <w:rPr/>
  </w:style>
  <w:style w:type="paragraph" w:styleId="61">
    <w:name w:val="TOC 6"/>
    <w:basedOn w:val="Style36"/>
    <w:pPr>
      <w:tabs>
        <w:tab w:val="clear" w:pos="709"/>
        <w:tab w:val="right" w:pos="8223" w:leader="dot"/>
      </w:tabs>
      <w:suppressAutoHyphens w:val="true"/>
    </w:pPr>
    <w:rPr/>
  </w:style>
  <w:style w:type="paragraph" w:styleId="71">
    <w:name w:val="TOC 7"/>
    <w:basedOn w:val="Style36"/>
    <w:pPr>
      <w:tabs>
        <w:tab w:val="clear" w:pos="709"/>
        <w:tab w:val="right" w:pos="7940" w:leader="dot"/>
      </w:tabs>
      <w:suppressAutoHyphens w:val="true"/>
    </w:pPr>
    <w:rPr/>
  </w:style>
  <w:style w:type="paragraph" w:styleId="81">
    <w:name w:val="TOC 8"/>
    <w:basedOn w:val="Style36"/>
    <w:pPr>
      <w:tabs>
        <w:tab w:val="clear" w:pos="709"/>
        <w:tab w:val="right" w:pos="7657" w:leader="dot"/>
      </w:tabs>
      <w:suppressAutoHyphens w:val="true"/>
    </w:pPr>
    <w:rPr/>
  </w:style>
  <w:style w:type="paragraph" w:styleId="91">
    <w:name w:val="TOC 9"/>
    <w:basedOn w:val="Style36"/>
    <w:pPr>
      <w:tabs>
        <w:tab w:val="clear" w:pos="709"/>
        <w:tab w:val="right" w:pos="7374" w:leader="dot"/>
      </w:tabs>
      <w:suppressAutoHyphens w:val="true"/>
    </w:pPr>
    <w:rPr/>
  </w:style>
  <w:style w:type="paragraph" w:styleId="101">
    <w:name w:val="Оглавление 10"/>
    <w:basedOn w:val="Style36"/>
    <w:qFormat/>
    <w:pPr>
      <w:tabs>
        <w:tab w:val="clear" w:pos="709"/>
        <w:tab w:val="right" w:pos="7091" w:leader="dot"/>
      </w:tabs>
      <w:suppressAutoHyphens w:val="true"/>
    </w:pPr>
    <w:rPr/>
  </w:style>
  <w:style w:type="paragraph" w:styleId="IllustrationIndexHeading">
    <w:name w:val="Illustration Index Heading"/>
    <w:basedOn w:val="Style31"/>
    <w:qFormat/>
    <w:pPr>
      <w:suppressAutoHyphens w:val="true"/>
    </w:pPr>
    <w:rPr/>
  </w:style>
  <w:style w:type="paragraph" w:styleId="IllustrationIndex1">
    <w:name w:val="Illustration Index 1"/>
    <w:basedOn w:val="Style36"/>
    <w:qFormat/>
    <w:pPr>
      <w:tabs>
        <w:tab w:val="clear" w:pos="709"/>
        <w:tab w:val="right" w:pos="9638" w:leader="dot"/>
      </w:tabs>
      <w:suppressAutoHyphens w:val="true"/>
    </w:pPr>
    <w:rPr/>
  </w:style>
  <w:style w:type="paragraph" w:styleId="Style51">
    <w:name w:val="Заголовок списка объектов"/>
    <w:basedOn w:val="Style31"/>
    <w:qFormat/>
    <w:pPr>
      <w:suppressAutoHyphens w:val="true"/>
    </w:pPr>
    <w:rPr/>
  </w:style>
  <w:style w:type="paragraph" w:styleId="112">
    <w:name w:val="Список объектов 1"/>
    <w:basedOn w:val="Style36"/>
    <w:qFormat/>
    <w:pPr>
      <w:tabs>
        <w:tab w:val="clear" w:pos="709"/>
        <w:tab w:val="right" w:pos="9638" w:leader="dot"/>
      </w:tabs>
      <w:suppressAutoHyphens w:val="true"/>
    </w:pPr>
    <w:rPr/>
  </w:style>
  <w:style w:type="paragraph" w:styleId="Style52">
    <w:name w:val="Заголовок списка таблиц"/>
    <w:basedOn w:val="Style31"/>
    <w:qFormat/>
    <w:pPr>
      <w:suppressAutoHyphens w:val="true"/>
    </w:pPr>
    <w:rPr/>
  </w:style>
  <w:style w:type="paragraph" w:styleId="113">
    <w:name w:val="Список таблиц 1"/>
    <w:basedOn w:val="Style36"/>
    <w:qFormat/>
    <w:pPr>
      <w:tabs>
        <w:tab w:val="clear" w:pos="709"/>
        <w:tab w:val="right" w:pos="9638" w:leader="dot"/>
      </w:tabs>
      <w:suppressAutoHyphens w:val="true"/>
    </w:pPr>
    <w:rPr/>
  </w:style>
  <w:style w:type="paragraph" w:styleId="Style53">
    <w:name w:val="Table of Authorities"/>
    <w:basedOn w:val="Style31"/>
    <w:pPr>
      <w:suppressAutoHyphens w:val="true"/>
    </w:pPr>
    <w:rPr/>
  </w:style>
  <w:style w:type="paragraph" w:styleId="114">
    <w:name w:val="Библиография 1"/>
    <w:basedOn w:val="Style36"/>
    <w:qFormat/>
    <w:pPr>
      <w:tabs>
        <w:tab w:val="clear" w:pos="709"/>
        <w:tab w:val="right" w:pos="9638" w:leader="dot"/>
      </w:tabs>
      <w:suppressAutoHyphens w:val="true"/>
    </w:pPr>
    <w:rPr/>
  </w:style>
  <w:style w:type="paragraph" w:styleId="62">
    <w:name w:val="Указатель пользователя 6"/>
    <w:basedOn w:val="Style36"/>
    <w:qFormat/>
    <w:pPr>
      <w:tabs>
        <w:tab w:val="clear" w:pos="709"/>
        <w:tab w:val="right" w:pos="8223" w:leader="dot"/>
      </w:tabs>
      <w:suppressAutoHyphens w:val="true"/>
    </w:pPr>
    <w:rPr/>
  </w:style>
  <w:style w:type="paragraph" w:styleId="72">
    <w:name w:val="Указатель пользователя 7"/>
    <w:basedOn w:val="Style36"/>
    <w:qFormat/>
    <w:pPr>
      <w:tabs>
        <w:tab w:val="clear" w:pos="709"/>
        <w:tab w:val="right" w:pos="7940" w:leader="dot"/>
      </w:tabs>
      <w:suppressAutoHyphens w:val="true"/>
    </w:pPr>
    <w:rPr/>
  </w:style>
  <w:style w:type="paragraph" w:styleId="82">
    <w:name w:val="Указатель пользователя 8"/>
    <w:basedOn w:val="Style36"/>
    <w:qFormat/>
    <w:pPr>
      <w:tabs>
        <w:tab w:val="clear" w:pos="709"/>
        <w:tab w:val="right" w:pos="7657" w:leader="dot"/>
      </w:tabs>
      <w:suppressAutoHyphens w:val="true"/>
    </w:pPr>
    <w:rPr/>
  </w:style>
  <w:style w:type="paragraph" w:styleId="92">
    <w:name w:val="Указатель пользователя 9"/>
    <w:basedOn w:val="Style36"/>
    <w:qFormat/>
    <w:pPr>
      <w:tabs>
        <w:tab w:val="clear" w:pos="709"/>
        <w:tab w:val="right" w:pos="7374" w:leader="dot"/>
      </w:tabs>
      <w:suppressAutoHyphens w:val="true"/>
    </w:pPr>
    <w:rPr/>
  </w:style>
  <w:style w:type="paragraph" w:styleId="102">
    <w:name w:val="Указатель пользователя 10"/>
    <w:basedOn w:val="Style36"/>
    <w:qFormat/>
    <w:pPr>
      <w:tabs>
        <w:tab w:val="clear" w:pos="709"/>
        <w:tab w:val="right" w:pos="7091" w:leader="dot"/>
      </w:tabs>
      <w:suppressAutoHyphens w:val="true"/>
    </w:pPr>
    <w:rPr/>
  </w:style>
  <w:style w:type="paragraph" w:styleId="Style54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5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suppressAutoHyphens w:val="true"/>
    </w:pPr>
    <w:rPr>
      <w:sz w:val="21"/>
    </w:rPr>
  </w:style>
  <w:style w:type="paragraph" w:styleId="Style56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suppressAutoHyphens w:val="true"/>
      <w:jc w:val="left"/>
    </w:pPr>
    <w:rPr/>
  </w:style>
  <w:style w:type="paragraph" w:styleId="Style57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suppressAutoHyphens w:val="true"/>
      <w:jc w:val="right"/>
    </w:pPr>
    <w:rPr/>
  </w:style>
  <w:style w:type="paragraph" w:styleId="Style58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Style59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suppressAutoHyphens w:val="true"/>
      <w:jc w:val="left"/>
    </w:pPr>
    <w:rPr>
      <w:sz w:val="21"/>
    </w:rPr>
  </w:style>
  <w:style w:type="paragraph" w:styleId="Style60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suppressAutoHyphens w:val="true"/>
      <w:jc w:val="right"/>
    </w:pPr>
    <w:rPr/>
  </w:style>
  <w:style w:type="paragraph" w:styleId="Style61">
    <w:name w:val="Содержимое таблицы"/>
    <w:basedOn w:val="Normal"/>
    <w:qFormat/>
    <w:pPr>
      <w:suppressAutoHyphens w:val="true"/>
    </w:pPr>
    <w:rPr/>
  </w:style>
  <w:style w:type="paragraph" w:styleId="Style62">
    <w:name w:val="Заголовок таблицы"/>
    <w:basedOn w:val="Style61"/>
    <w:qFormat/>
    <w:pPr>
      <w:suppressAutoHyphens w:val="true"/>
    </w:pPr>
    <w:rPr>
      <w:b/>
      <w:sz w:val="21"/>
    </w:rPr>
  </w:style>
  <w:style w:type="paragraph" w:styleId="Style63">
    <w:name w:val="Иллюстрация"/>
    <w:basedOn w:val="Style35"/>
    <w:qFormat/>
    <w:pPr>
      <w:suppressAutoHyphens w:val="true"/>
    </w:pPr>
    <w:rPr/>
  </w:style>
  <w:style w:type="paragraph" w:styleId="Style64">
    <w:name w:val="Таблица"/>
    <w:basedOn w:val="Style35"/>
    <w:qFormat/>
    <w:pPr>
      <w:suppressAutoHyphens w:val="true"/>
    </w:pPr>
    <w:rPr/>
  </w:style>
  <w:style w:type="paragraph" w:styleId="Style65">
    <w:name w:val="Текст"/>
    <w:basedOn w:val="Style35"/>
    <w:qFormat/>
    <w:pPr>
      <w:suppressAutoHyphens w:val="true"/>
    </w:pPr>
    <w:rPr/>
  </w:style>
  <w:style w:type="paragraph" w:styleId="Style66">
    <w:name w:val="Содержимое врезки"/>
    <w:basedOn w:val="Normal"/>
    <w:qFormat/>
    <w:pPr>
      <w:suppressAutoHyphens w:val="true"/>
    </w:pPr>
    <w:rPr/>
  </w:style>
  <w:style w:type="paragraph" w:styleId="Style67">
    <w:name w:val="Footnote Text"/>
    <w:basedOn w:val="Normal"/>
    <w:pPr>
      <w:suppressAutoHyphens w:val="true"/>
      <w:jc w:val="left"/>
    </w:pPr>
    <w:rPr/>
  </w:style>
  <w:style w:type="paragraph" w:styleId="Style68">
    <w:name w:val="Envelope Address"/>
    <w:basedOn w:val="Normal"/>
    <w:pPr>
      <w:suppressAutoHyphens w:val="true"/>
    </w:pPr>
    <w:rPr/>
  </w:style>
  <w:style w:type="paragraph" w:styleId="Style69">
    <w:name w:val="Envelope Return"/>
    <w:basedOn w:val="Normal"/>
    <w:pPr>
      <w:suppressAutoHyphens w:val="true"/>
    </w:pPr>
    <w:rPr/>
  </w:style>
  <w:style w:type="paragraph" w:styleId="Style70">
    <w:name w:val="Endnote Text"/>
    <w:basedOn w:val="Normal"/>
    <w:pPr>
      <w:suppressAutoHyphens w:val="true"/>
    </w:pPr>
    <w:rPr/>
  </w:style>
  <w:style w:type="paragraph" w:styleId="Style71">
    <w:name w:val="Table of Figures"/>
    <w:basedOn w:val="Style35"/>
    <w:pPr>
      <w:suppressAutoHyphens w:val="true"/>
    </w:pPr>
    <w:rPr/>
  </w:style>
  <w:style w:type="paragraph" w:styleId="Style72">
    <w:name w:val="Текст в заданном формате"/>
    <w:basedOn w:val="Normal"/>
    <w:qFormat/>
    <w:pPr>
      <w:suppressAutoHyphens w:val="true"/>
    </w:pPr>
    <w:rPr>
      <w:rFonts w:eastAsia="Source Han Sans CN Regular" w:cs="Lohit Devanagari"/>
    </w:rPr>
  </w:style>
  <w:style w:type="paragraph" w:styleId="Style73">
    <w:name w:val="Горизонтальная линия"/>
    <w:basedOn w:val="Normal"/>
    <w:next w:val="Style32"/>
    <w:qFormat/>
    <w:pPr>
      <w:suppressAutoHyphens w:val="true"/>
    </w:pPr>
    <w:rPr>
      <w:sz w:val="21"/>
    </w:rPr>
  </w:style>
  <w:style w:type="paragraph" w:styleId="Style74">
    <w:name w:val="Содержимое списка"/>
    <w:basedOn w:val="Normal"/>
    <w:qFormat/>
    <w:pPr>
      <w:suppressAutoHyphens w:val="true"/>
    </w:pPr>
    <w:rPr/>
  </w:style>
  <w:style w:type="paragraph" w:styleId="Style75">
    <w:name w:val="Заголовок списка"/>
    <w:basedOn w:val="Normal"/>
    <w:next w:val="Style74"/>
    <w:qFormat/>
    <w:pPr>
      <w:suppressAutoHyphens w:val="true"/>
    </w:pPr>
    <w:rPr>
      <w:sz w:val="21"/>
    </w:rPr>
  </w:style>
  <w:style w:type="paragraph" w:styleId="Style76">
    <w:name w:val="Гриф_Экземпляр"/>
    <w:basedOn w:val="Normal"/>
    <w:qFormat/>
    <w:pPr>
      <w:suppressAutoHyphens w:val="true"/>
    </w:pPr>
    <w:rPr>
      <w:sz w:val="24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Numberingabc1">
    <w:name w:val="Numbering abc_1"/>
    <w:qFormat/>
  </w:style>
  <w:style w:type="numbering" w:styleId="IVX">
    <w:name w:val="Нумерованный IVX"/>
    <w:qFormat/>
  </w:style>
  <w:style w:type="numbering" w:styleId="Numberingivx1">
    <w:name w:val="Numbering ivx_1"/>
    <w:qFormat/>
  </w:style>
  <w:style w:type="numbering" w:styleId="List11">
    <w:name w:val="List 1_1"/>
    <w:qFormat/>
  </w:style>
  <w:style w:type="numbering" w:styleId="Style77">
    <w:name w:val="Маркер –"/>
    <w:qFormat/>
  </w:style>
  <w:style w:type="numbering" w:styleId="Style78">
    <w:name w:val="Маркер "/>
    <w:qFormat/>
  </w:style>
  <w:style w:type="numbering" w:styleId="Style79">
    <w:name w:val="Маркер "/>
    <w:qFormat/>
  </w:style>
  <w:style w:type="numbering" w:styleId="Style80">
    <w:name w:val="Маркер "/>
    <w:qFormat/>
  </w:style>
  <w:style w:type="numbering" w:styleId="115">
    <w:name w:val="Нумерованный 1)"/>
    <w:qFormat/>
  </w:style>
  <w:style w:type="numbering" w:styleId="Style81">
    <w:name w:val="Нумерованный а)"/>
    <w:qFormat/>
  </w:style>
  <w:style w:type="numbering" w:styleId="Style82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LibreOffice/7.2.0.4$Windows_X86_64 LibreOffice_project/9a9c6381e3f7a62afc1329bd359cc48accb6435b</Application>
  <AppVersion>15.0000</AppVersion>
  <Pages>1</Pages>
  <Words>505</Words>
  <Characters>2879</Characters>
  <CharactersWithSpaces>3378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2021-12-23T11:54:00Z</dcterms:created>
  <dc:creator>Бобкова А.А.</dc:creator>
  <dc:description/>
  <dc:language>ru-RU</dc:language>
  <cp:lastModifiedBy>osorokina8</cp:lastModifiedBy>
  <cp:lastPrinted>2021-12-04T09:22:00Z</cp:lastPrinted>
  <dcterms:modified xsi:type="dcterms:W3CDTF">2021-12-23T11:55:00Z</dcterms:modified>
  <cp:revision>2</cp:revision>
  <dc:subject/>
  <dc:title>Default</dc:title>
</cp:coreProperties>
</file>