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48" w:rsidRDefault="00220C48" w:rsidP="00220C48">
      <w:pPr>
        <w:jc w:val="center"/>
      </w:pPr>
      <w:r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48" w:rsidRDefault="00220C48" w:rsidP="00220C48"/>
    <w:p w:rsidR="00220C48" w:rsidRDefault="00220C48" w:rsidP="00220C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220C48" w:rsidRDefault="00220C48" w:rsidP="00220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220C48" w:rsidRDefault="00220C48" w:rsidP="00220C48">
      <w:pPr>
        <w:jc w:val="center"/>
        <w:rPr>
          <w:b/>
          <w:sz w:val="28"/>
          <w:szCs w:val="28"/>
        </w:rPr>
      </w:pPr>
    </w:p>
    <w:p w:rsidR="00220C48" w:rsidRDefault="00220C48" w:rsidP="00220C48">
      <w:pPr>
        <w:jc w:val="center"/>
        <w:rPr>
          <w:b/>
          <w:sz w:val="32"/>
          <w:szCs w:val="32"/>
        </w:rPr>
      </w:pPr>
    </w:p>
    <w:p w:rsidR="00220C48" w:rsidRDefault="00220C48" w:rsidP="00220C4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20C48" w:rsidRDefault="00220C48" w:rsidP="00220C48">
      <w:pPr>
        <w:jc w:val="center"/>
        <w:rPr>
          <w:b/>
          <w:sz w:val="32"/>
          <w:szCs w:val="32"/>
        </w:rPr>
      </w:pPr>
    </w:p>
    <w:p w:rsidR="00220C48" w:rsidRDefault="00220C48" w:rsidP="00220C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21</w:t>
      </w:r>
      <w:r w:rsidRPr="0002703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12.2020 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 xml:space="preserve">962 </w:t>
      </w:r>
    </w:p>
    <w:p w:rsidR="00220C48" w:rsidRDefault="00220C48" w:rsidP="00220C48">
      <w:pPr>
        <w:jc w:val="both"/>
      </w:pPr>
      <w:r>
        <w:t>Курская область, 306600, пос. Кшенский, ул. Пролетарская, 45</w:t>
      </w:r>
    </w:p>
    <w:p w:rsidR="00842E81" w:rsidRPr="00A31B72" w:rsidRDefault="00842E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03598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>Об утверждении Порядка установления и оценки</w:t>
      </w:r>
    </w:p>
    <w:p w:rsidR="00C03598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 xml:space="preserve">применения, </w:t>
      </w:r>
      <w:proofErr w:type="gramStart"/>
      <w:r w:rsidRPr="00A31B72">
        <w:rPr>
          <w:b/>
          <w:sz w:val="28"/>
          <w:szCs w:val="28"/>
        </w:rPr>
        <w:t>устанавливаемых</w:t>
      </w:r>
      <w:proofErr w:type="gramEnd"/>
      <w:r w:rsidRPr="00A31B72">
        <w:rPr>
          <w:b/>
          <w:sz w:val="28"/>
          <w:szCs w:val="28"/>
        </w:rPr>
        <w:t xml:space="preserve"> муниципальными</w:t>
      </w:r>
    </w:p>
    <w:p w:rsidR="00C03598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 xml:space="preserve">нормативными правовыми актами </w:t>
      </w:r>
      <w:proofErr w:type="gramStart"/>
      <w:r w:rsidRPr="00A31B72">
        <w:rPr>
          <w:b/>
          <w:sz w:val="28"/>
          <w:szCs w:val="28"/>
        </w:rPr>
        <w:t>обязательных</w:t>
      </w:r>
      <w:proofErr w:type="gramEnd"/>
    </w:p>
    <w:p w:rsidR="00C03598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>требований, которые связаны с осуществлением</w:t>
      </w:r>
    </w:p>
    <w:p w:rsidR="00C03598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>предпринимательской и иной экономической</w:t>
      </w:r>
    </w:p>
    <w:p w:rsidR="00C03598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 xml:space="preserve">деятельности и оценка </w:t>
      </w:r>
      <w:proofErr w:type="gramStart"/>
      <w:r w:rsidRPr="00A31B72">
        <w:rPr>
          <w:b/>
          <w:sz w:val="28"/>
          <w:szCs w:val="28"/>
        </w:rPr>
        <w:t>соблюдения</w:t>
      </w:r>
      <w:proofErr w:type="gramEnd"/>
      <w:r w:rsidRPr="00A31B72">
        <w:rPr>
          <w:b/>
          <w:sz w:val="28"/>
          <w:szCs w:val="28"/>
        </w:rPr>
        <w:t xml:space="preserve"> которых</w:t>
      </w:r>
    </w:p>
    <w:p w:rsidR="00842E81" w:rsidRPr="00A31B72" w:rsidRDefault="00C03598" w:rsidP="00EB2412">
      <w:pPr>
        <w:rPr>
          <w:b/>
          <w:sz w:val="28"/>
          <w:szCs w:val="28"/>
        </w:rPr>
      </w:pPr>
      <w:r w:rsidRPr="00A31B72">
        <w:rPr>
          <w:b/>
          <w:sz w:val="28"/>
          <w:szCs w:val="28"/>
        </w:rPr>
        <w:t>осуществляется в рамках муниципального контроля</w:t>
      </w:r>
    </w:p>
    <w:p w:rsidR="00842E81" w:rsidRPr="00A31B72" w:rsidRDefault="00842E81">
      <w:pPr>
        <w:contextualSpacing/>
        <w:rPr>
          <w:sz w:val="28"/>
          <w:szCs w:val="28"/>
        </w:rPr>
      </w:pPr>
    </w:p>
    <w:p w:rsidR="00842E81" w:rsidRPr="00A31B72" w:rsidRDefault="00842E81">
      <w:pPr>
        <w:contextualSpacing/>
        <w:rPr>
          <w:sz w:val="28"/>
          <w:szCs w:val="28"/>
        </w:rPr>
      </w:pPr>
    </w:p>
    <w:p w:rsidR="00842E81" w:rsidRPr="00A31B72" w:rsidRDefault="00C03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B72">
        <w:rPr>
          <w:sz w:val="28"/>
          <w:szCs w:val="28"/>
        </w:rPr>
        <w:t>В соответствии с</w:t>
      </w:r>
      <w:r w:rsidRPr="00A31B72">
        <w:rPr>
          <w:rFonts w:eastAsia="Calibri"/>
          <w:sz w:val="28"/>
          <w:szCs w:val="28"/>
          <w:lang w:eastAsia="en-US"/>
        </w:rPr>
        <w:t xml:space="preserve"> Федеральным законом от 31.07.2020 № 247-ФЗ «Об обязательных требованиях в Российской Федерации»</w:t>
      </w:r>
      <w:r w:rsidRPr="00A31B72">
        <w:rPr>
          <w:sz w:val="28"/>
          <w:szCs w:val="28"/>
        </w:rPr>
        <w:t xml:space="preserve">, руководствуясь Уставом муниципального района  </w:t>
      </w:r>
      <w:r w:rsidR="001F5610" w:rsidRPr="00A31B72">
        <w:rPr>
          <w:sz w:val="28"/>
          <w:szCs w:val="28"/>
        </w:rPr>
        <w:t>«Советский</w:t>
      </w:r>
      <w:r w:rsidRPr="00A31B72">
        <w:rPr>
          <w:sz w:val="28"/>
          <w:szCs w:val="28"/>
        </w:rPr>
        <w:t xml:space="preserve"> район</w:t>
      </w:r>
      <w:r w:rsidR="001F5610" w:rsidRPr="00A31B72">
        <w:rPr>
          <w:sz w:val="28"/>
          <w:szCs w:val="28"/>
        </w:rPr>
        <w:t>»</w:t>
      </w:r>
      <w:r w:rsidRPr="00A31B72">
        <w:rPr>
          <w:sz w:val="28"/>
          <w:szCs w:val="28"/>
        </w:rPr>
        <w:t xml:space="preserve"> Курской области, Администрация </w:t>
      </w:r>
      <w:r w:rsidR="001F5610" w:rsidRPr="00A31B72">
        <w:rPr>
          <w:sz w:val="28"/>
          <w:szCs w:val="28"/>
        </w:rPr>
        <w:t>Советского</w:t>
      </w:r>
      <w:r w:rsidRPr="00A31B72">
        <w:rPr>
          <w:sz w:val="28"/>
          <w:szCs w:val="28"/>
        </w:rPr>
        <w:t xml:space="preserve"> района </w:t>
      </w:r>
      <w:r w:rsidR="001F5610" w:rsidRPr="00A31B72">
        <w:rPr>
          <w:sz w:val="28"/>
          <w:szCs w:val="28"/>
        </w:rPr>
        <w:t xml:space="preserve"> Курской области </w:t>
      </w:r>
      <w:r w:rsidR="00A31B72" w:rsidRPr="00A31B72">
        <w:rPr>
          <w:sz w:val="28"/>
          <w:szCs w:val="28"/>
        </w:rPr>
        <w:t>ПОСТАНОВЛЯЕТ:</w:t>
      </w:r>
    </w:p>
    <w:p w:rsidR="00A31B72" w:rsidRPr="00A31B72" w:rsidRDefault="00A31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E81" w:rsidRPr="00A31B72" w:rsidRDefault="00A31B72">
      <w:pPr>
        <w:ind w:firstLine="709"/>
        <w:jc w:val="both"/>
        <w:rPr>
          <w:sz w:val="28"/>
          <w:szCs w:val="28"/>
        </w:rPr>
      </w:pPr>
      <w:r w:rsidRPr="00A31B72">
        <w:rPr>
          <w:rFonts w:eastAsia="Calibri"/>
          <w:sz w:val="28"/>
          <w:szCs w:val="28"/>
          <w:lang w:eastAsia="en-US"/>
        </w:rPr>
        <w:t>1.</w:t>
      </w:r>
      <w:r w:rsidR="00C03598" w:rsidRPr="00A31B72">
        <w:rPr>
          <w:rFonts w:eastAsia="Calibri"/>
          <w:sz w:val="28"/>
          <w:szCs w:val="28"/>
          <w:lang w:eastAsia="en-US"/>
        </w:rPr>
        <w:t>Утвердить</w:t>
      </w:r>
      <w:r w:rsidR="00C03598" w:rsidRPr="00A31B72">
        <w:rPr>
          <w:sz w:val="28"/>
          <w:szCs w:val="28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C03598" w:rsidRPr="00A31B72">
        <w:rPr>
          <w:rFonts w:eastAsia="Calibri"/>
          <w:sz w:val="28"/>
          <w:szCs w:val="28"/>
          <w:lang w:eastAsia="en-US"/>
        </w:rPr>
        <w:t xml:space="preserve">, согласно приложению к настоящему постановлению. </w:t>
      </w:r>
    </w:p>
    <w:p w:rsidR="001F5610" w:rsidRPr="00A31B72" w:rsidRDefault="00A31B72">
      <w:pPr>
        <w:ind w:firstLine="709"/>
        <w:contextualSpacing/>
        <w:jc w:val="both"/>
        <w:rPr>
          <w:sz w:val="28"/>
          <w:szCs w:val="28"/>
        </w:rPr>
      </w:pPr>
      <w:r w:rsidRPr="00A31B72">
        <w:rPr>
          <w:sz w:val="28"/>
          <w:szCs w:val="28"/>
        </w:rPr>
        <w:t>2.</w:t>
      </w:r>
      <w:r w:rsidR="001F5610" w:rsidRPr="00A31B72">
        <w:rPr>
          <w:sz w:val="28"/>
          <w:szCs w:val="28"/>
        </w:rPr>
        <w:t>Н</w:t>
      </w:r>
      <w:r w:rsidR="00C03598" w:rsidRPr="00A31B72">
        <w:rPr>
          <w:sz w:val="28"/>
          <w:szCs w:val="28"/>
        </w:rPr>
        <w:t>астоящее постановление вступает в силу с</w:t>
      </w:r>
      <w:r w:rsidR="001F5610" w:rsidRPr="00A31B72">
        <w:rPr>
          <w:sz w:val="28"/>
          <w:szCs w:val="28"/>
        </w:rPr>
        <w:t xml:space="preserve">о дня подписания. </w:t>
      </w:r>
    </w:p>
    <w:p w:rsidR="00842E81" w:rsidRPr="00A31B72" w:rsidRDefault="00A31B72">
      <w:pPr>
        <w:ind w:firstLine="709"/>
        <w:contextualSpacing/>
        <w:jc w:val="both"/>
        <w:rPr>
          <w:sz w:val="28"/>
          <w:szCs w:val="28"/>
        </w:rPr>
      </w:pPr>
      <w:r w:rsidRPr="00A31B72">
        <w:rPr>
          <w:sz w:val="28"/>
          <w:szCs w:val="28"/>
        </w:rPr>
        <w:t>3.</w:t>
      </w:r>
      <w:r w:rsidR="00C03598" w:rsidRPr="00A31B72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F5610" w:rsidRPr="00A31B72">
        <w:rPr>
          <w:sz w:val="28"/>
          <w:szCs w:val="28"/>
        </w:rPr>
        <w:t>Советского</w:t>
      </w:r>
      <w:r w:rsidR="00C03598" w:rsidRPr="00A31B72">
        <w:rPr>
          <w:sz w:val="28"/>
          <w:szCs w:val="28"/>
        </w:rPr>
        <w:t xml:space="preserve"> района в сети Интернет.</w:t>
      </w:r>
    </w:p>
    <w:p w:rsidR="00842E81" w:rsidRPr="00A31B72" w:rsidRDefault="00842E81" w:rsidP="00A31B72">
      <w:pPr>
        <w:contextualSpacing/>
        <w:jc w:val="both"/>
        <w:rPr>
          <w:sz w:val="28"/>
          <w:szCs w:val="28"/>
        </w:rPr>
      </w:pPr>
    </w:p>
    <w:p w:rsidR="00842E81" w:rsidRPr="00A31B72" w:rsidRDefault="00842E81" w:rsidP="00A31B72">
      <w:pPr>
        <w:contextualSpacing/>
        <w:jc w:val="both"/>
        <w:rPr>
          <w:sz w:val="28"/>
          <w:szCs w:val="28"/>
        </w:rPr>
      </w:pPr>
    </w:p>
    <w:p w:rsidR="00842E81" w:rsidRDefault="00842E81" w:rsidP="00A31B72">
      <w:pPr>
        <w:contextualSpacing/>
        <w:jc w:val="both"/>
        <w:rPr>
          <w:sz w:val="28"/>
          <w:szCs w:val="28"/>
        </w:rPr>
      </w:pPr>
    </w:p>
    <w:p w:rsidR="00A31B72" w:rsidRPr="00A31B72" w:rsidRDefault="00A31B72" w:rsidP="00A31B72">
      <w:pPr>
        <w:contextualSpacing/>
        <w:jc w:val="both"/>
        <w:rPr>
          <w:sz w:val="28"/>
          <w:szCs w:val="28"/>
        </w:rPr>
      </w:pPr>
    </w:p>
    <w:p w:rsidR="00842E81" w:rsidRPr="00A31B72" w:rsidRDefault="00C03598" w:rsidP="00C03598">
      <w:pPr>
        <w:rPr>
          <w:sz w:val="28"/>
          <w:szCs w:val="28"/>
        </w:rPr>
      </w:pPr>
      <w:r w:rsidRPr="00A31B72">
        <w:rPr>
          <w:sz w:val="28"/>
          <w:szCs w:val="28"/>
        </w:rPr>
        <w:t xml:space="preserve">Глава Советского района                                    </w:t>
      </w:r>
      <w:r w:rsidR="00A31B72" w:rsidRPr="00A31B72">
        <w:rPr>
          <w:sz w:val="28"/>
          <w:szCs w:val="28"/>
        </w:rPr>
        <w:t xml:space="preserve">                       </w:t>
      </w:r>
      <w:r w:rsidR="00202AAE">
        <w:rPr>
          <w:sz w:val="28"/>
          <w:szCs w:val="28"/>
        </w:rPr>
        <w:t xml:space="preserve">     </w:t>
      </w:r>
      <w:r w:rsidR="00A31B72" w:rsidRPr="00A31B72">
        <w:rPr>
          <w:sz w:val="28"/>
          <w:szCs w:val="28"/>
        </w:rPr>
        <w:t xml:space="preserve">  </w:t>
      </w:r>
      <w:proofErr w:type="spellStart"/>
      <w:r w:rsidR="00A31B72" w:rsidRPr="00A31B72">
        <w:rPr>
          <w:sz w:val="28"/>
          <w:szCs w:val="28"/>
        </w:rPr>
        <w:t>В.М.Жил</w:t>
      </w:r>
      <w:r w:rsidRPr="00A31B72">
        <w:rPr>
          <w:sz w:val="28"/>
          <w:szCs w:val="28"/>
        </w:rPr>
        <w:t>инков</w:t>
      </w:r>
      <w:proofErr w:type="spellEnd"/>
    </w:p>
    <w:p w:rsidR="00842E81" w:rsidRPr="00202AAE" w:rsidRDefault="00842E81">
      <w:pPr>
        <w:rPr>
          <w:sz w:val="28"/>
          <w:szCs w:val="28"/>
        </w:rPr>
      </w:pPr>
    </w:p>
    <w:p w:rsidR="00842E81" w:rsidRPr="00202AAE" w:rsidRDefault="00842E81">
      <w:pPr>
        <w:rPr>
          <w:sz w:val="28"/>
          <w:szCs w:val="28"/>
        </w:rPr>
      </w:pPr>
    </w:p>
    <w:p w:rsidR="00842E81" w:rsidRPr="00202AAE" w:rsidRDefault="00842E81">
      <w:pPr>
        <w:rPr>
          <w:sz w:val="28"/>
          <w:szCs w:val="28"/>
        </w:rPr>
      </w:pPr>
    </w:p>
    <w:p w:rsidR="00842E81" w:rsidRPr="00202AAE" w:rsidRDefault="00842E81">
      <w:pPr>
        <w:rPr>
          <w:sz w:val="28"/>
          <w:szCs w:val="28"/>
        </w:rPr>
      </w:pPr>
    </w:p>
    <w:p w:rsidR="00842E81" w:rsidRPr="00EB2412" w:rsidRDefault="00C03598">
      <w:pPr>
        <w:pageBreakBefore/>
        <w:spacing w:line="240" w:lineRule="exact"/>
        <w:ind w:left="4962"/>
        <w:jc w:val="right"/>
        <w:rPr>
          <w:sz w:val="24"/>
          <w:szCs w:val="24"/>
        </w:rPr>
      </w:pPr>
      <w:r w:rsidRPr="00EB2412">
        <w:rPr>
          <w:sz w:val="24"/>
          <w:szCs w:val="24"/>
        </w:rPr>
        <w:lastRenderedPageBreak/>
        <w:t>Утвержден</w:t>
      </w:r>
    </w:p>
    <w:p w:rsidR="00842E81" w:rsidRPr="00EB2412" w:rsidRDefault="00A31B72">
      <w:pPr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C03598" w:rsidRPr="00EB2412">
        <w:rPr>
          <w:sz w:val="24"/>
          <w:szCs w:val="24"/>
        </w:rPr>
        <w:t>дминистрации</w:t>
      </w:r>
    </w:p>
    <w:p w:rsidR="00842E81" w:rsidRPr="00EB2412" w:rsidRDefault="00C03598">
      <w:pPr>
        <w:spacing w:line="240" w:lineRule="exact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Советского </w:t>
      </w:r>
      <w:r w:rsidRPr="00EB2412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Курской области</w:t>
      </w:r>
    </w:p>
    <w:p w:rsidR="00842E81" w:rsidRPr="00EB2412" w:rsidRDefault="00C03598">
      <w:pPr>
        <w:spacing w:line="240" w:lineRule="exact"/>
        <w:ind w:left="4962"/>
        <w:jc w:val="right"/>
        <w:rPr>
          <w:sz w:val="24"/>
          <w:szCs w:val="24"/>
        </w:rPr>
      </w:pPr>
      <w:r w:rsidRPr="00EB241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02AAE">
        <w:rPr>
          <w:sz w:val="24"/>
          <w:szCs w:val="24"/>
        </w:rPr>
        <w:t xml:space="preserve"> 21.12.2020  №  962</w:t>
      </w:r>
    </w:p>
    <w:p w:rsidR="00842E81" w:rsidRPr="00EB2412" w:rsidRDefault="00842E81">
      <w:pPr>
        <w:spacing w:line="240" w:lineRule="exact"/>
        <w:jc w:val="right"/>
        <w:rPr>
          <w:sz w:val="24"/>
          <w:szCs w:val="24"/>
        </w:rPr>
      </w:pPr>
    </w:p>
    <w:p w:rsidR="00842E81" w:rsidRPr="00EB2412" w:rsidRDefault="00C03598">
      <w:pPr>
        <w:jc w:val="center"/>
        <w:rPr>
          <w:b/>
          <w:sz w:val="24"/>
          <w:szCs w:val="24"/>
        </w:rPr>
      </w:pPr>
      <w:r w:rsidRPr="00EB2412">
        <w:rPr>
          <w:b/>
          <w:sz w:val="24"/>
          <w:szCs w:val="24"/>
        </w:rPr>
        <w:t>Порядок</w:t>
      </w:r>
    </w:p>
    <w:p w:rsidR="00842E81" w:rsidRPr="00EB2412" w:rsidRDefault="00C03598">
      <w:pPr>
        <w:jc w:val="center"/>
        <w:rPr>
          <w:b/>
          <w:sz w:val="24"/>
          <w:szCs w:val="24"/>
        </w:rPr>
      </w:pPr>
      <w:r w:rsidRPr="00EB2412">
        <w:rPr>
          <w:b/>
          <w:sz w:val="24"/>
          <w:szCs w:val="24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r w:rsidR="00202AAE">
        <w:rPr>
          <w:b/>
          <w:sz w:val="24"/>
          <w:szCs w:val="24"/>
        </w:rPr>
        <w:t xml:space="preserve"> </w:t>
      </w:r>
      <w:r w:rsidRPr="00EB2412">
        <w:rPr>
          <w:b/>
          <w:sz w:val="24"/>
          <w:szCs w:val="24"/>
        </w:rPr>
        <w:t>муниципального контроля</w:t>
      </w:r>
    </w:p>
    <w:p w:rsidR="00842E81" w:rsidRPr="00EB2412" w:rsidRDefault="00842E81">
      <w:pPr>
        <w:spacing w:line="240" w:lineRule="exact"/>
        <w:jc w:val="center"/>
        <w:rPr>
          <w:sz w:val="24"/>
          <w:szCs w:val="24"/>
        </w:rPr>
      </w:pPr>
    </w:p>
    <w:p w:rsidR="00842E81" w:rsidRPr="00EB2412" w:rsidRDefault="00C03598">
      <w:pPr>
        <w:pStyle w:val="10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B241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42E81" w:rsidRPr="00EB2412" w:rsidRDefault="00842E81">
      <w:pPr>
        <w:spacing w:line="100" w:lineRule="atLeast"/>
        <w:ind w:firstLine="709"/>
        <w:jc w:val="both"/>
        <w:rPr>
          <w:sz w:val="24"/>
          <w:szCs w:val="24"/>
        </w:rPr>
      </w:pPr>
    </w:p>
    <w:p w:rsidR="00842E81" w:rsidRPr="00EB2412" w:rsidRDefault="00C03598">
      <w:pPr>
        <w:ind w:firstLine="709"/>
        <w:jc w:val="both"/>
        <w:rPr>
          <w:color w:val="FF0000"/>
          <w:sz w:val="24"/>
          <w:szCs w:val="24"/>
        </w:rPr>
      </w:pPr>
      <w:r w:rsidRPr="00EB2412">
        <w:rPr>
          <w:sz w:val="24"/>
          <w:szCs w:val="24"/>
        </w:rPr>
        <w:t>1.1. 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</w:t>
      </w:r>
      <w:r w:rsidRPr="00EB2412">
        <w:rPr>
          <w:color w:val="FF0000"/>
          <w:sz w:val="24"/>
          <w:szCs w:val="24"/>
        </w:rPr>
        <w:t xml:space="preserve"> </w:t>
      </w:r>
      <w:r w:rsidRPr="00EB2412">
        <w:rPr>
          <w:sz w:val="24"/>
          <w:szCs w:val="24"/>
        </w:rPr>
        <w:t>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>1.2. Настоящий Порядок включает: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>порядок установления обязательных требований;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>порядок оценки применения обязательных требований;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>порядок пересмотра обязательных требований.</w:t>
      </w:r>
    </w:p>
    <w:p w:rsidR="00842E81" w:rsidRPr="00EB2412" w:rsidRDefault="00842E81">
      <w:pPr>
        <w:spacing w:line="100" w:lineRule="atLeast"/>
        <w:ind w:firstLine="709"/>
        <w:jc w:val="both"/>
        <w:rPr>
          <w:sz w:val="24"/>
          <w:szCs w:val="24"/>
        </w:rPr>
      </w:pPr>
    </w:p>
    <w:p w:rsidR="00842E81" w:rsidRPr="00EB2412" w:rsidRDefault="00C03598">
      <w:pPr>
        <w:pStyle w:val="10"/>
        <w:numPr>
          <w:ilvl w:val="0"/>
          <w:numId w:val="1"/>
        </w:numPr>
        <w:spacing w:after="0" w:line="10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B2412">
        <w:rPr>
          <w:rFonts w:ascii="Times New Roman" w:hAnsi="Times New Roman"/>
          <w:b/>
          <w:sz w:val="24"/>
          <w:szCs w:val="24"/>
        </w:rPr>
        <w:t>2. Порядок установления обязательных требований</w:t>
      </w:r>
    </w:p>
    <w:p w:rsidR="00842E81" w:rsidRPr="00EB2412" w:rsidRDefault="00842E81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 xml:space="preserve">2.1. Администрация </w:t>
      </w:r>
      <w:r w:rsidR="001F5610" w:rsidRPr="00EB2412">
        <w:rPr>
          <w:sz w:val="24"/>
          <w:szCs w:val="24"/>
        </w:rPr>
        <w:t>Советского</w:t>
      </w:r>
      <w:r w:rsidRPr="00EB2412">
        <w:rPr>
          <w:sz w:val="24"/>
          <w:szCs w:val="24"/>
        </w:rPr>
        <w:t xml:space="preserve">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"Об обязательных требованиях в Российской Федерации", а также </w:t>
      </w:r>
      <w:bookmarkStart w:id="0" w:name="_GoBack"/>
      <w:bookmarkEnd w:id="0"/>
      <w:r w:rsidRPr="00EB2412">
        <w:rPr>
          <w:sz w:val="24"/>
          <w:szCs w:val="24"/>
        </w:rPr>
        <w:t xml:space="preserve">Стандартом и настоящим Порядком. </w:t>
      </w:r>
    </w:p>
    <w:p w:rsidR="00842E81" w:rsidRPr="00EB2412" w:rsidRDefault="00842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E81" w:rsidRPr="00EB2412" w:rsidRDefault="00C03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12">
        <w:rPr>
          <w:rFonts w:ascii="Times New Roman" w:hAnsi="Times New Roman" w:cs="Times New Roman"/>
          <w:b/>
          <w:sz w:val="24"/>
          <w:szCs w:val="24"/>
        </w:rPr>
        <w:t>3. Порядок оценки применения обязательных требований</w:t>
      </w:r>
    </w:p>
    <w:p w:rsidR="00842E81" w:rsidRPr="00EB2412" w:rsidRDefault="00842E8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3.1. Оценка применения обязательных требований включает: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оценку достижения целей введения обязательных требований;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Форма анкеты разрабатывается Администрацией в соответствии с Методическими рекомендациями.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lastRenderedPageBreak/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842E81" w:rsidRPr="00EB2412" w:rsidRDefault="00842E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E81" w:rsidRPr="00EB2412" w:rsidRDefault="00C03598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12">
        <w:rPr>
          <w:rFonts w:ascii="Times New Roman" w:hAnsi="Times New Roman" w:cs="Times New Roman"/>
          <w:b/>
          <w:sz w:val="24"/>
          <w:szCs w:val="24"/>
        </w:rPr>
        <w:t>Порядок пересмотра обязательных требований</w:t>
      </w:r>
    </w:p>
    <w:p w:rsidR="00842E81" w:rsidRPr="00EB2412" w:rsidRDefault="00842E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 xml:space="preserve">4.2. Пересмотр обязательных требований проводится один раз в год. 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4.4. Принятие решения о пересмотре обязательного требования основывается: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842E81" w:rsidRPr="00EB2412" w:rsidRDefault="00C0359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B2412">
        <w:rPr>
          <w:rFonts w:ascii="Times New Roman" w:hAnsi="Times New Roman" w:cs="Times New Roman"/>
          <w:sz w:val="24"/>
          <w:szCs w:val="24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оставить действие обязательного требования без изменений;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пересмотреть обязательное требование (в том числе объединить с иным обязательным требованием);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отменить обязательное требование,</w:t>
      </w:r>
    </w:p>
    <w:p w:rsidR="00842E81" w:rsidRPr="00EB2412" w:rsidRDefault="00C03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12">
        <w:rPr>
          <w:rFonts w:ascii="Times New Roman" w:hAnsi="Times New Roman" w:cs="Times New Roman"/>
          <w:sz w:val="24"/>
          <w:szCs w:val="24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842E81" w:rsidRPr="00EB2412" w:rsidRDefault="00C03598">
      <w:pPr>
        <w:ind w:firstLine="709"/>
        <w:jc w:val="both"/>
        <w:rPr>
          <w:sz w:val="24"/>
          <w:szCs w:val="24"/>
        </w:rPr>
      </w:pPr>
      <w:r w:rsidRPr="00EB2412">
        <w:rPr>
          <w:sz w:val="24"/>
          <w:szCs w:val="24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842E81" w:rsidRPr="00EB2412" w:rsidSect="00202AAE">
      <w:pgSz w:w="11906" w:h="16838"/>
      <w:pgMar w:top="426" w:right="850" w:bottom="567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42E81"/>
    <w:rsid w:val="001F5610"/>
    <w:rsid w:val="00202AAE"/>
    <w:rsid w:val="00220C48"/>
    <w:rsid w:val="00842E81"/>
    <w:rsid w:val="00A31B72"/>
    <w:rsid w:val="00BA6F6F"/>
    <w:rsid w:val="00C03598"/>
    <w:rsid w:val="00EB2412"/>
    <w:rsid w:val="00F95EDB"/>
    <w:rsid w:val="14197A32"/>
    <w:rsid w:val="47C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F6F"/>
    <w:pPr>
      <w:tabs>
        <w:tab w:val="left" w:pos="709"/>
      </w:tabs>
      <w:suppressAutoHyphens/>
    </w:pPr>
    <w:rPr>
      <w:rFonts w:ascii="Calibri" w:hAnsi="Calibri"/>
      <w:color w:val="00000A"/>
      <w:kern w:val="2"/>
      <w:sz w:val="22"/>
      <w:szCs w:val="22"/>
      <w:lang w:eastAsia="zh-CN"/>
    </w:rPr>
  </w:style>
  <w:style w:type="paragraph" w:customStyle="1" w:styleId="10">
    <w:name w:val="Абзац списка1"/>
    <w:basedOn w:val="a"/>
    <w:qFormat/>
    <w:rsid w:val="00BA6F6F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qFormat/>
    <w:rsid w:val="00BA6F6F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20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2hZ+4QzbczRF+w7Xj2Yjx+6X+uCUog1thq5ayHw7pD0=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RSYwj+e7m76iYhXPVxEO9gnd1tG8Suh3vCLaqsJHnT0=</DigestValue>
    </Reference>
  </SignedInfo>
  <SignatureValue>20QpFR08HUocFN6ttVWANesukzZaP+ztlqJj8Qp9TPMddWGoowfs6R5NtJ3JhA/+
uJm8xmdLJGGNcG6eC7Lorg==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8km2yg612J0SQDNZae/8Fvmqosw=</DigestValue>
      </Reference>
      <Reference URI="/word/fontTable.xml?ContentType=application/vnd.openxmlformats-officedocument.wordprocessingml.fontTable+xml">
        <DigestMethod Algorithm="http://www.w3.org/2000/09/xmldsig#sha1"/>
        <DigestValue>OJ/VeLvfEJI0SaTK5yMBXDVKeRo=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hp79yDdx0A60IQflKMOXttkrlUM=</DigestValue>
      </Reference>
      <Reference URI="/word/settings.xml?ContentType=application/vnd.openxmlformats-officedocument.wordprocessingml.settings+xml">
        <DigestMethod Algorithm="http://www.w3.org/2000/09/xmldsig#sha1"/>
        <DigestValue>k1zl3fBLz/S3h/xHLk73l3jGeYA=</DigestValue>
      </Reference>
      <Reference URI="/word/styles.xml?ContentType=application/vnd.openxmlformats-officedocument.wordprocessingml.styles+xml">
        <DigestMethod Algorithm="http://www.w3.org/2000/09/xmldsig#sha1"/>
        <DigestValue>9eW5MkoDWhzBD87ZMdf8g7f6+84=</DigestValue>
      </Reference>
      <Reference URI="/word/theme/theme1.xml?ContentType=application/vnd.openxmlformats-officedocument.theme+xml">
        <DigestMethod Algorithm="http://www.w3.org/2000/09/xmldsig#sha1"/>
        <DigestValue>q01n0NdRg4u60rBE6TcZPsFRD48=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2020-12-24T06:31:28Z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2020-12-24T06:31:28Z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2020-12-23T09:51:00Z</cp:lastPrinted>
  <dcterms:created xsi:type="dcterms:W3CDTF">2020-12-18T07:41:00Z</dcterms:created>
  <dcterms:modified xsi:type="dcterms:W3CDTF">2020-12-23T09:52:00Z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