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2E" w:rsidRPr="00C53E2E" w:rsidRDefault="00C53E2E" w:rsidP="00C53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 предприятий, организаций,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района</w:t>
      </w:r>
      <w:r w:rsidRPr="00C53E2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53E2E" w:rsidRPr="00C53E2E" w:rsidRDefault="00C53E2E" w:rsidP="00C5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C53E2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письмом комитета по труду и занятости населения Курской области информируем Вас, что под патронатом Совета Федерации и Государственной Думы Федерального Собрания Российской Федерации проходят Всероссийские конкурсы Общероссийской «Ассамблеи женщин-руководителей» (дале</w:t>
      </w:r>
      <w:proofErr w:type="gramStart"/>
      <w:r w:rsidRPr="00C53E2E">
        <w:rPr>
          <w:rFonts w:ascii="Times New Roman" w:eastAsia="Times New Roman" w:hAnsi="Times New Roman" w:cs="Times New Roman"/>
          <w:sz w:val="27"/>
          <w:szCs w:val="27"/>
          <w:lang w:eastAsia="ru-RU"/>
        </w:rPr>
        <w:t>е-</w:t>
      </w:r>
      <w:proofErr w:type="gramEnd"/>
      <w:r w:rsidRPr="00C53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Конкурсы Ассамблеи).</w:t>
      </w:r>
    </w:p>
    <w:p w:rsidR="00C53E2E" w:rsidRPr="00C53E2E" w:rsidRDefault="00C53E2E" w:rsidP="00C5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2E">
        <w:rPr>
          <w:rFonts w:ascii="Times New Roman" w:eastAsia="Times New Roman" w:hAnsi="Times New Roman" w:cs="Times New Roman"/>
          <w:sz w:val="27"/>
          <w:szCs w:val="27"/>
          <w:lang w:eastAsia="ru-RU"/>
        </w:rPr>
        <w:t>  Данные Конкурсы Ассамблеи ориентируют руководителей на высокотехнологичное производство и его постоянное обновление, на создание новых высокотехнологичных, хорошо оплачиваемых рабочих мест.</w:t>
      </w:r>
    </w:p>
    <w:p w:rsidR="00C53E2E" w:rsidRPr="00C53E2E" w:rsidRDefault="00C53E2E" w:rsidP="00C5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К участию в </w:t>
      </w:r>
      <w:proofErr w:type="gramStart"/>
      <w:r w:rsidRPr="00C53E2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Конкурсах</w:t>
      </w:r>
      <w:proofErr w:type="gramEnd"/>
      <w:r w:rsidRPr="00C53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Ассамблеи приглашаются руководители предприятий малого и среднего бизнеса,  различных сфер деятельности, отраслей науки, образования, здравоохранения, культуры, руководители исполнительных органов власти, общественных организаций. Принять участие во Всероссийских Конкурсах имеют право лучшие руководители предприятий и организаций региона.</w:t>
      </w:r>
    </w:p>
    <w:p w:rsidR="00C53E2E" w:rsidRPr="00C53E2E" w:rsidRDefault="00C53E2E" w:rsidP="00C5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2E">
        <w:rPr>
          <w:rFonts w:ascii="Times New Roman" w:eastAsia="Times New Roman" w:hAnsi="Times New Roman" w:cs="Times New Roman"/>
          <w:sz w:val="27"/>
          <w:szCs w:val="27"/>
          <w:lang w:eastAsia="ru-RU"/>
        </w:rPr>
        <w:t>  Победителям Всероссийских Конкурсов в мае 2021 года в г</w:t>
      </w:r>
      <w:proofErr w:type="gramStart"/>
      <w:r w:rsidRPr="00C53E2E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C53E2E">
        <w:rPr>
          <w:rFonts w:ascii="Times New Roman" w:eastAsia="Times New Roman" w:hAnsi="Times New Roman" w:cs="Times New Roman"/>
          <w:sz w:val="27"/>
          <w:szCs w:val="27"/>
          <w:lang w:eastAsia="ru-RU"/>
        </w:rPr>
        <w:t>ижнем Новгороде будут вручены награды, утвержденные Координационным Советом Общероссийской «Ассамблеи женщин- руководителей».</w:t>
      </w:r>
    </w:p>
    <w:p w:rsidR="00C53E2E" w:rsidRPr="00C53E2E" w:rsidRDefault="00C53E2E" w:rsidP="00C5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Более подробная информация, в том числе условия участия и положения о конкурсах Ассамблеи, размещена на сайте: </w:t>
      </w:r>
      <w:hyperlink r:id="rId4" w:history="1">
        <w:r w:rsidRPr="00C53E2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http://awdrussia.ru</w:t>
        </w:r>
      </w:hyperlink>
      <w:r w:rsidRPr="00C53E2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31ABE" w:rsidRDefault="00331ABE"/>
    <w:sectPr w:rsidR="00331ABE" w:rsidSect="0033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3E2E"/>
    <w:rsid w:val="00331ABE"/>
    <w:rsid w:val="00C5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wd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2020-07-02T13:19:00Z</dcterms:created>
  <dcterms:modified xsi:type="dcterms:W3CDTF">2020-07-02T13:20:00Z</dcterms:modified>
</cp:coreProperties>
</file>