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2B" w:rsidRDefault="00BE292B" w:rsidP="00BE292B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ОТЧЕТ </w:t>
      </w:r>
    </w:p>
    <w:p w:rsidR="00BE292B" w:rsidRDefault="00BE292B" w:rsidP="00BE292B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о выполнении показателей прогноза социально-экономического развития</w:t>
      </w:r>
    </w:p>
    <w:p w:rsidR="00BE292B" w:rsidRDefault="00BE292B" w:rsidP="00BE292B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Советского района Курской области на среднесрочный период </w:t>
      </w:r>
    </w:p>
    <w:p w:rsidR="00BE292B" w:rsidRDefault="00BE292B" w:rsidP="00BE292B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5"/>
        </w:rPr>
        <w:t>по итогам 201</w:t>
      </w:r>
      <w:r w:rsidR="00D35A16">
        <w:rPr>
          <w:rStyle w:val="a5"/>
        </w:rPr>
        <w:t>7</w:t>
      </w:r>
      <w:r>
        <w:rPr>
          <w:rStyle w:val="a5"/>
        </w:rPr>
        <w:t xml:space="preserve"> </w:t>
      </w:r>
      <w:r w:rsidR="009541F2">
        <w:rPr>
          <w:rStyle w:val="a5"/>
        </w:rPr>
        <w:t xml:space="preserve">отчетного </w:t>
      </w:r>
      <w:r>
        <w:rPr>
          <w:rStyle w:val="a5"/>
        </w:rPr>
        <w:t>года</w:t>
      </w:r>
    </w:p>
    <w:p w:rsidR="00BE292B" w:rsidRDefault="00BE292B" w:rsidP="00BE292B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15232" w:type="dxa"/>
        <w:tblInd w:w="0" w:type="dxa"/>
        <w:tblLook w:val="01E0" w:firstRow="1" w:lastRow="1" w:firstColumn="1" w:lastColumn="1" w:noHBand="0" w:noVBand="0"/>
      </w:tblPr>
      <w:tblGrid>
        <w:gridCol w:w="3539"/>
        <w:gridCol w:w="682"/>
        <w:gridCol w:w="1426"/>
        <w:gridCol w:w="1539"/>
        <w:gridCol w:w="1449"/>
        <w:gridCol w:w="5110"/>
        <w:gridCol w:w="1487"/>
      </w:tblGrid>
      <w:tr w:rsidR="008F738C" w:rsidTr="002F06E3">
        <w:trPr>
          <w:trHeight w:val="316"/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Наименование показателя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</w:pPr>
            <w:r>
              <w:t>Ед. изм.</w:t>
            </w:r>
          </w:p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201</w:t>
            </w:r>
            <w:r w:rsidR="00D35A16">
              <w:rPr>
                <w:rStyle w:val="a5"/>
                <w:b w:val="0"/>
              </w:rPr>
              <w:t>7</w:t>
            </w:r>
            <w:r>
              <w:rPr>
                <w:rStyle w:val="a5"/>
                <w:b w:val="0"/>
              </w:rPr>
              <w:t xml:space="preserve"> год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Причины </w:t>
            </w:r>
            <w:r w:rsidR="006838F6">
              <w:rPr>
                <w:rStyle w:val="a5"/>
                <w:b w:val="0"/>
              </w:rPr>
              <w:t>отклонения</w:t>
            </w:r>
            <w:r>
              <w:rPr>
                <w:rStyle w:val="a5"/>
                <w:b w:val="0"/>
              </w:rPr>
              <w:t xml:space="preserve"> прогнозного значения показателя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Примечание</w:t>
            </w:r>
          </w:p>
        </w:tc>
      </w:tr>
      <w:tr w:rsidR="008F738C" w:rsidTr="002F06E3">
        <w:trPr>
          <w:trHeight w:val="480"/>
          <w:tblHeader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Default="008F738C">
            <w:pPr>
              <w:rPr>
                <w:rStyle w:val="a5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8C" w:rsidRDefault="008F738C">
            <w:pPr>
              <w:rPr>
                <w:rStyle w:val="a5"/>
                <w:b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Прогнозное значение показателя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Фактическое значение показателя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Отклонение (+,</w:t>
            </w:r>
            <w:r w:rsidR="008B7ED1">
              <w:rPr>
                <w:rStyle w:val="a5"/>
                <w:b w:val="0"/>
                <w:lang w:val="en-US"/>
              </w:rPr>
              <w:t xml:space="preserve"> </w:t>
            </w:r>
            <w:r>
              <w:rPr>
                <w:rStyle w:val="a5"/>
                <w:b w:val="0"/>
              </w:rPr>
              <w:t>-)</w:t>
            </w: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</w:rPr>
              <w:t>Объем промышленной продукции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  <w:r>
              <w:t>Объем отгруженных товаров собственного производства, выполненных работ и услуг в ценах соответствующих лет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CB003A" w:rsidP="00FE2533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2629,5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Pr="00D35A16" w:rsidRDefault="00D35A16" w:rsidP="00FE2533">
            <w:pPr>
              <w:pStyle w:val="a3"/>
              <w:jc w:val="center"/>
              <w:rPr>
                <w:rStyle w:val="a5"/>
                <w:b w:val="0"/>
              </w:rPr>
            </w:pPr>
            <w:r w:rsidRPr="00D35A16">
              <w:rPr>
                <w:rStyle w:val="a5"/>
                <w:b w:val="0"/>
              </w:rPr>
              <w:t>2035,6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7C17F5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</w:t>
            </w:r>
            <w:r w:rsidR="0089445A">
              <w:rPr>
                <w:rStyle w:val="a5"/>
                <w:b w:val="0"/>
              </w:rPr>
              <w:t xml:space="preserve"> </w:t>
            </w:r>
            <w:r w:rsidR="00AE0293">
              <w:rPr>
                <w:rStyle w:val="a5"/>
                <w:b w:val="0"/>
              </w:rPr>
              <w:t>593,9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D1" w:rsidRDefault="006838F6" w:rsidP="008B7ED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 общем объеме отгруженных товаров в отрасли </w:t>
            </w:r>
            <w:r w:rsidR="00DB5801">
              <w:rPr>
                <w:rStyle w:val="a5"/>
                <w:b w:val="0"/>
              </w:rPr>
              <w:t xml:space="preserve">обрабатывающие производства </w:t>
            </w:r>
            <w:r>
              <w:rPr>
                <w:rStyle w:val="a5"/>
                <w:b w:val="0"/>
              </w:rPr>
              <w:t xml:space="preserve">92 процента </w:t>
            </w:r>
            <w:r w:rsidR="00072E8A">
              <w:rPr>
                <w:rStyle w:val="a5"/>
                <w:b w:val="0"/>
              </w:rPr>
              <w:t xml:space="preserve">занимает продукция АО «Кшенский сахарный комбинат». </w:t>
            </w:r>
          </w:p>
          <w:p w:rsidR="008F738C" w:rsidRDefault="008B7ED1" w:rsidP="008B7ED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Снижение </w:t>
            </w:r>
            <w:r w:rsidR="00072E8A">
              <w:rPr>
                <w:rStyle w:val="a5"/>
                <w:b w:val="0"/>
              </w:rPr>
              <w:t>показателя связано с</w:t>
            </w:r>
            <w:r>
              <w:rPr>
                <w:rStyle w:val="a5"/>
                <w:b w:val="0"/>
              </w:rPr>
              <w:t xml:space="preserve"> уменьшением средней цены 1 тонны отгруженного сахара в 2017 году, в </w:t>
            </w:r>
            <w:r w:rsidR="00745835">
              <w:rPr>
                <w:rStyle w:val="a5"/>
                <w:b w:val="0"/>
              </w:rPr>
              <w:t>2016 году</w:t>
            </w:r>
            <w:r>
              <w:rPr>
                <w:rStyle w:val="a5"/>
                <w:b w:val="0"/>
              </w:rPr>
              <w:t xml:space="preserve"> цена составляла 40603 рубля, в 2017-ом – 21585 рублей</w:t>
            </w:r>
            <w:r w:rsidR="00745835">
              <w:rPr>
                <w:rStyle w:val="a5"/>
                <w:b w:val="0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  <w:r>
              <w:t>индекс промышленного производства к предыдущему году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</w:pPr>
            <w:r>
              <w:t>%</w:t>
            </w:r>
          </w:p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 w:rsidP="00FE2533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  <w:r w:rsidR="00CB003A">
              <w:rPr>
                <w:rStyle w:val="a5"/>
                <w:b w:val="0"/>
              </w:rPr>
              <w:t>01,9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Pr="00D35A16" w:rsidRDefault="00D35A16" w:rsidP="00FE2533">
            <w:pPr>
              <w:pStyle w:val="a3"/>
              <w:jc w:val="center"/>
              <w:rPr>
                <w:rStyle w:val="a5"/>
                <w:b w:val="0"/>
              </w:rPr>
            </w:pPr>
            <w:r w:rsidRPr="00D35A16">
              <w:rPr>
                <w:rStyle w:val="a5"/>
                <w:b w:val="0"/>
              </w:rPr>
              <w:t>114,4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7C17F5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+</w:t>
            </w:r>
            <w:r w:rsidR="00AE0293">
              <w:rPr>
                <w:rStyle w:val="a5"/>
                <w:b w:val="0"/>
              </w:rPr>
              <w:t xml:space="preserve"> 12,5 </w:t>
            </w:r>
            <w:proofErr w:type="spellStart"/>
            <w:r w:rsidR="0089445A">
              <w:rPr>
                <w:rStyle w:val="a5"/>
                <w:b w:val="0"/>
              </w:rPr>
              <w:t>п.п</w:t>
            </w:r>
            <w:proofErr w:type="spellEnd"/>
            <w:r w:rsidR="0089445A">
              <w:rPr>
                <w:rStyle w:val="a5"/>
                <w:b w:val="0"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BF1A37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Увеличение показателя </w:t>
            </w:r>
            <w:r w:rsidR="0073271B">
              <w:rPr>
                <w:rStyle w:val="a5"/>
                <w:b w:val="0"/>
              </w:rPr>
              <w:t>связано с ростом производства в отрасли обрабатывающи</w:t>
            </w:r>
            <w:r w:rsidR="00F46226">
              <w:rPr>
                <w:rStyle w:val="a5"/>
                <w:b w:val="0"/>
              </w:rPr>
              <w:t>е</w:t>
            </w:r>
            <w:r w:rsidR="0073271B">
              <w:rPr>
                <w:rStyle w:val="a5"/>
                <w:b w:val="0"/>
              </w:rPr>
              <w:t xml:space="preserve"> производства</w:t>
            </w:r>
            <w:r w:rsidR="00F46226">
              <w:rPr>
                <w:rStyle w:val="a5"/>
                <w:b w:val="0"/>
              </w:rPr>
              <w:t xml:space="preserve"> </w:t>
            </w:r>
            <w:r w:rsidR="0073271B">
              <w:rPr>
                <w:rStyle w:val="a5"/>
                <w:b w:val="0"/>
              </w:rPr>
              <w:t>- (производство пищевых продуктов).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t>в том числе: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 w:rsidP="00FE2533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 w:rsidP="00FE2533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rPr>
                <w:b/>
              </w:rPr>
            </w:pPr>
            <w:r>
              <w:rPr>
                <w:b/>
              </w:rPr>
              <w:t>добыча полезных ископаемых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rPr>
                <w:rStyle w:val="a5"/>
              </w:rPr>
            </w:pPr>
            <w:r>
              <w:rPr>
                <w:rStyle w:val="a5"/>
                <w:b w:val="0"/>
              </w:rP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 w:rsidP="00FE2533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  <w:r w:rsidR="00CB003A">
              <w:rPr>
                <w:rStyle w:val="a5"/>
                <w:b w:val="0"/>
              </w:rPr>
              <w:t>39,5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D35A16" w:rsidP="00FE2533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121,7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7C17F5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</w:t>
            </w:r>
            <w:r w:rsidR="00AE0293">
              <w:rPr>
                <w:rStyle w:val="a5"/>
                <w:b w:val="0"/>
              </w:rPr>
              <w:t xml:space="preserve"> 17,8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F87B0F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 связи с изменением структуры заказчиков снизился объем отгруженной продукции</w:t>
            </w:r>
            <w:r w:rsidR="008278FF">
              <w:rPr>
                <w:rStyle w:val="a5"/>
                <w:b w:val="0"/>
              </w:rPr>
              <w:t xml:space="preserve"> </w:t>
            </w:r>
            <w:r w:rsidR="005B6A63">
              <w:rPr>
                <w:rStyle w:val="a5"/>
                <w:b w:val="0"/>
              </w:rPr>
              <w:t>в ООО «Пластимпульс». В 201</w:t>
            </w:r>
            <w:r w:rsidR="00053285">
              <w:rPr>
                <w:rStyle w:val="a5"/>
                <w:b w:val="0"/>
              </w:rPr>
              <w:t>7</w:t>
            </w:r>
            <w:r w:rsidR="005B6A63">
              <w:rPr>
                <w:rStyle w:val="a5"/>
                <w:b w:val="0"/>
              </w:rPr>
              <w:t xml:space="preserve"> году </w:t>
            </w:r>
            <w:r w:rsidR="008278FF">
              <w:rPr>
                <w:rStyle w:val="a5"/>
                <w:b w:val="0"/>
              </w:rPr>
              <w:t>некоторые заказчики отказались от поставок тугоплавкой глины</w:t>
            </w:r>
            <w:r w:rsidR="00D55CCA">
              <w:rPr>
                <w:rStyle w:val="a5"/>
                <w:b w:val="0"/>
              </w:rPr>
              <w:t xml:space="preserve"> в связи со снижением </w:t>
            </w:r>
            <w:r w:rsidR="0073271B">
              <w:rPr>
                <w:rStyle w:val="a5"/>
                <w:b w:val="0"/>
              </w:rPr>
              <w:t>потребности.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t>темп роста (снижения) в сопоставимых ценах к предыдущему году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 w:rsidP="00FE2533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  <w:r w:rsidR="00CB003A">
              <w:rPr>
                <w:rStyle w:val="a5"/>
                <w:b w:val="0"/>
              </w:rPr>
              <w:t>25,0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D35A16" w:rsidP="00FE2533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7C17F5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</w:t>
            </w:r>
            <w:r w:rsidR="00AE0293">
              <w:rPr>
                <w:rStyle w:val="a5"/>
                <w:b w:val="0"/>
              </w:rPr>
              <w:t xml:space="preserve"> 32,7</w:t>
            </w:r>
            <w:r w:rsidR="0089445A">
              <w:rPr>
                <w:rStyle w:val="a5"/>
                <w:b w:val="0"/>
              </w:rPr>
              <w:t xml:space="preserve"> </w:t>
            </w:r>
            <w:proofErr w:type="spellStart"/>
            <w:r w:rsidR="0089445A">
              <w:rPr>
                <w:rStyle w:val="a5"/>
                <w:b w:val="0"/>
              </w:rPr>
              <w:t>п.п</w:t>
            </w:r>
            <w:proofErr w:type="spellEnd"/>
            <w:r w:rsidR="0089445A">
              <w:rPr>
                <w:rStyle w:val="a5"/>
                <w:b w:val="0"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7C1A24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Отклонение показателя связано с уменьшением объемов отгрузки</w:t>
            </w:r>
            <w:r w:rsidR="000640B4">
              <w:rPr>
                <w:rStyle w:val="a5"/>
                <w:b w:val="0"/>
              </w:rPr>
              <w:t xml:space="preserve"> в ООО «Пластимпульс».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rPr>
                <w:rStyle w:val="a5"/>
              </w:rPr>
              <w:t>производство пищевых продуктов, включая напитки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CB003A" w:rsidP="00FE2533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2375,7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D35A16" w:rsidP="00FE2533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1803,7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7C17F5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</w:t>
            </w:r>
            <w:r w:rsidR="0089445A">
              <w:rPr>
                <w:rStyle w:val="a5"/>
                <w:b w:val="0"/>
              </w:rPr>
              <w:t xml:space="preserve"> </w:t>
            </w:r>
            <w:r w:rsidR="00AE0293">
              <w:rPr>
                <w:rStyle w:val="a5"/>
                <w:b w:val="0"/>
              </w:rPr>
              <w:t>572,0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C50F08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</w:t>
            </w:r>
            <w:r w:rsidR="00EE0DD1">
              <w:rPr>
                <w:rStyle w:val="a5"/>
                <w:b w:val="0"/>
              </w:rPr>
              <w:t xml:space="preserve">меньшение </w:t>
            </w:r>
            <w:r>
              <w:rPr>
                <w:rStyle w:val="a5"/>
                <w:b w:val="0"/>
              </w:rPr>
              <w:t xml:space="preserve">показателя </w:t>
            </w:r>
            <w:r w:rsidR="0006102C">
              <w:rPr>
                <w:rStyle w:val="a5"/>
                <w:b w:val="0"/>
              </w:rPr>
              <w:t xml:space="preserve">против прогнозируемого значения </w:t>
            </w:r>
            <w:r>
              <w:rPr>
                <w:rStyle w:val="a5"/>
                <w:b w:val="0"/>
              </w:rPr>
              <w:t>связано с</w:t>
            </w:r>
            <w:r w:rsidR="00DB360B">
              <w:rPr>
                <w:rStyle w:val="a5"/>
                <w:b w:val="0"/>
              </w:rPr>
              <w:t xml:space="preserve">о снижением цены 1 тонны отгруженного сахара </w:t>
            </w:r>
            <w:r w:rsidR="00DB360B">
              <w:rPr>
                <w:rStyle w:val="a5"/>
                <w:b w:val="0"/>
              </w:rPr>
              <w:lastRenderedPageBreak/>
              <w:t xml:space="preserve">до 21585 рублей или в 1,9 раза по сравнению с </w:t>
            </w:r>
            <w:r w:rsidR="0006102C">
              <w:rPr>
                <w:rStyle w:val="a5"/>
                <w:b w:val="0"/>
              </w:rPr>
              <w:t>уровнем прошлого</w:t>
            </w:r>
            <w:r w:rsidR="00DB360B">
              <w:rPr>
                <w:rStyle w:val="a5"/>
                <w:b w:val="0"/>
              </w:rPr>
              <w:t xml:space="preserve"> год</w:t>
            </w:r>
            <w:r w:rsidR="0006102C">
              <w:rPr>
                <w:rStyle w:val="a5"/>
                <w:b w:val="0"/>
              </w:rPr>
              <w:t>а</w:t>
            </w:r>
            <w:r w:rsidR="00DB360B">
              <w:rPr>
                <w:rStyle w:val="a5"/>
                <w:b w:val="0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t>темп роста (снижения) в сопоставимых ценах к предыдущему году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</w:pPr>
            <w:r>
              <w:t>%</w:t>
            </w:r>
          </w:p>
          <w:p w:rsidR="008F738C" w:rsidRDefault="008F738C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 w:rsidP="00FE2533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FE2533" w:rsidP="00FE2533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  <w:r w:rsidR="00D35A16">
              <w:rPr>
                <w:rStyle w:val="a5"/>
                <w:b w:val="0"/>
              </w:rPr>
              <w:t>15,9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7C17F5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+</w:t>
            </w:r>
            <w:r w:rsidR="00856D12">
              <w:rPr>
                <w:rStyle w:val="a5"/>
                <w:b w:val="0"/>
              </w:rPr>
              <w:t xml:space="preserve"> 15,9</w:t>
            </w:r>
            <w:r w:rsidR="0089445A">
              <w:rPr>
                <w:rStyle w:val="a5"/>
                <w:b w:val="0"/>
              </w:rPr>
              <w:t xml:space="preserve"> </w:t>
            </w:r>
            <w:proofErr w:type="spellStart"/>
            <w:r w:rsidR="0089445A">
              <w:rPr>
                <w:rStyle w:val="a5"/>
                <w:b w:val="0"/>
              </w:rPr>
              <w:t>п.п</w:t>
            </w:r>
            <w:proofErr w:type="spellEnd"/>
            <w:r w:rsidR="0089445A">
              <w:rPr>
                <w:rStyle w:val="a5"/>
                <w:b w:val="0"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5B6A63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Увеличение связано с ростом производства сахара на АО «Кшенский сахарный комбинат»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rPr>
                <w:rStyle w:val="a5"/>
              </w:rPr>
              <w:t>Производство основных видов продуктов питания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t>Сахар-песок из сахарной свеклы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t>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CB003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58770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D35A16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77085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7C17F5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+</w:t>
            </w:r>
            <w:r w:rsidR="00856D12">
              <w:rPr>
                <w:rStyle w:val="a5"/>
                <w:b w:val="0"/>
              </w:rPr>
              <w:t xml:space="preserve"> 18315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2674B7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 увеличение показателя повлиял</w:t>
            </w:r>
            <w:r w:rsidR="0009789F">
              <w:rPr>
                <w:rStyle w:val="a5"/>
                <w:b w:val="0"/>
              </w:rPr>
              <w:t xml:space="preserve">о увеличение срока сезона переработки сахарной свеклы в январе и феврале 2017 года из сырья, заготовленного в 2016 году. В 2017 -ом произведено 77,1 тыс. тонн сахара, в том числе 8,6 тыс. тонн из сырья 2016-го </w:t>
            </w:r>
            <w:proofErr w:type="gramStart"/>
            <w:r w:rsidR="0009789F">
              <w:rPr>
                <w:rStyle w:val="a5"/>
                <w:b w:val="0"/>
              </w:rPr>
              <w:t>года</w:t>
            </w:r>
            <w:r w:rsidR="000A354D">
              <w:rPr>
                <w:rStyle w:val="a5"/>
                <w:b w:val="0"/>
              </w:rPr>
              <w:t>.</w:t>
            </w:r>
            <w:r w:rsidR="0009789F">
              <w:rPr>
                <w:rStyle w:val="a5"/>
                <w:b w:val="0"/>
              </w:rPr>
              <w:t>.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rPr>
                <w:b/>
              </w:rPr>
            </w:pPr>
            <w:r>
              <w:rPr>
                <w:b/>
              </w:rPr>
              <w:t xml:space="preserve">Объем реализации сельскохозяйственной продукции собственного производства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rPr>
                <w:rStyle w:val="a5"/>
              </w:rPr>
            </w:pPr>
            <w:r>
              <w:rPr>
                <w:rStyle w:val="a5"/>
                <w:b w:val="0"/>
              </w:rP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CB003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3314,6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FE2533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  <w:r w:rsidR="00D35A16">
              <w:rPr>
                <w:rStyle w:val="a5"/>
                <w:b w:val="0"/>
              </w:rPr>
              <w:t>481,1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7C17F5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+</w:t>
            </w:r>
            <w:r w:rsidR="00856D12">
              <w:rPr>
                <w:rStyle w:val="a5"/>
                <w:b w:val="0"/>
              </w:rPr>
              <w:t xml:space="preserve"> 166,5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594D1D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Отклонение показателя по объему реализации сельскохозяйственной продукции собственного производства </w:t>
            </w:r>
            <w:r w:rsidR="00BB4749">
              <w:rPr>
                <w:rStyle w:val="a5"/>
                <w:b w:val="0"/>
              </w:rPr>
              <w:t xml:space="preserve">незначительное и </w:t>
            </w:r>
            <w:r>
              <w:rPr>
                <w:rStyle w:val="a5"/>
                <w:b w:val="0"/>
              </w:rPr>
              <w:t xml:space="preserve">связано с ростом </w:t>
            </w:r>
            <w:r w:rsidR="0033583B">
              <w:rPr>
                <w:rStyle w:val="a5"/>
                <w:b w:val="0"/>
              </w:rPr>
              <w:t>объемов реализованной</w:t>
            </w:r>
            <w:r>
              <w:rPr>
                <w:rStyle w:val="a5"/>
                <w:b w:val="0"/>
              </w:rPr>
              <w:t xml:space="preserve"> продукции на АО «АК «</w:t>
            </w:r>
            <w:proofErr w:type="spellStart"/>
            <w:r>
              <w:rPr>
                <w:rStyle w:val="a5"/>
                <w:b w:val="0"/>
              </w:rPr>
              <w:t>Мансурово</w:t>
            </w:r>
            <w:proofErr w:type="spellEnd"/>
            <w:r>
              <w:rPr>
                <w:rStyle w:val="a5"/>
                <w:b w:val="0"/>
              </w:rPr>
              <w:t>», АО «Советская МТС», ООО «Кшеньагро»</w:t>
            </w:r>
            <w:r w:rsidR="00B87F29">
              <w:rPr>
                <w:rStyle w:val="a5"/>
                <w:b w:val="0"/>
              </w:rPr>
              <w:t>, против прогнозируемого уровня</w:t>
            </w:r>
            <w:r w:rsidR="004A429E">
              <w:rPr>
                <w:rStyle w:val="a5"/>
                <w:b w:val="0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t>темп роста (снижения) в сопоставимых ценах к предыдущему году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</w:pPr>
            <w:r>
              <w:t>%</w:t>
            </w:r>
          </w:p>
          <w:p w:rsidR="008F738C" w:rsidRDefault="008F738C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</w:t>
            </w:r>
            <w:r w:rsidR="00CB003A">
              <w:rPr>
                <w:rStyle w:val="a5"/>
                <w:b w:val="0"/>
              </w:rPr>
              <w:t>3,4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D35A16" w:rsidP="00D35A16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93,9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7C17F5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</w:t>
            </w:r>
            <w:r w:rsidR="00BC6FD3">
              <w:rPr>
                <w:rStyle w:val="a5"/>
                <w:b w:val="0"/>
              </w:rPr>
              <w:t xml:space="preserve"> </w:t>
            </w:r>
            <w:r w:rsidR="00856D12">
              <w:rPr>
                <w:rStyle w:val="a5"/>
                <w:b w:val="0"/>
              </w:rPr>
              <w:t>9,5</w:t>
            </w:r>
            <w:r w:rsidR="00BC6FD3">
              <w:rPr>
                <w:rStyle w:val="a5"/>
                <w:b w:val="0"/>
              </w:rPr>
              <w:t xml:space="preserve"> </w:t>
            </w:r>
            <w:proofErr w:type="spellStart"/>
            <w:r w:rsidR="00BC6FD3">
              <w:rPr>
                <w:rStyle w:val="a5"/>
                <w:b w:val="0"/>
              </w:rPr>
              <w:t>п.п</w:t>
            </w:r>
            <w:proofErr w:type="spellEnd"/>
            <w:r w:rsidR="00BC6FD3">
              <w:rPr>
                <w:rStyle w:val="a5"/>
                <w:b w:val="0"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B87F29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Снижение </w:t>
            </w:r>
            <w:r w:rsidR="004A429E">
              <w:rPr>
                <w:rStyle w:val="a5"/>
                <w:b w:val="0"/>
              </w:rPr>
              <w:t xml:space="preserve">показателя связано с </w:t>
            </w:r>
            <w:r>
              <w:rPr>
                <w:rStyle w:val="a5"/>
                <w:b w:val="0"/>
              </w:rPr>
              <w:t>уменьшением</w:t>
            </w:r>
            <w:r w:rsidR="004A429E">
              <w:rPr>
                <w:rStyle w:val="a5"/>
                <w:b w:val="0"/>
              </w:rPr>
              <w:t xml:space="preserve"> </w:t>
            </w:r>
            <w:r w:rsidR="00121913">
              <w:rPr>
                <w:rStyle w:val="a5"/>
                <w:b w:val="0"/>
              </w:rPr>
              <w:t>цен реализации на все виды сельскохозяйственной продукции</w:t>
            </w:r>
            <w:r w:rsidR="004A429E">
              <w:rPr>
                <w:rStyle w:val="a5"/>
                <w:b w:val="0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rPr>
                <w:b/>
              </w:rPr>
            </w:pPr>
            <w:r>
              <w:rPr>
                <w:b/>
              </w:rPr>
              <w:t>Производство основных видов сельскохозяйственной продукции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t>в том числе: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8F738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t>зерно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</w:pPr>
            <w:r>
              <w:t>тыс. 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</w:t>
            </w:r>
            <w:r w:rsidR="00CB003A">
              <w:rPr>
                <w:rStyle w:val="a5"/>
                <w:b w:val="0"/>
              </w:rPr>
              <w:t>2,0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C" w:rsidRPr="00CB003A" w:rsidRDefault="00A4394C" w:rsidP="00A4394C">
            <w:pPr>
              <w:jc w:val="center"/>
              <w:rPr>
                <w:bCs/>
                <w:szCs w:val="28"/>
              </w:rPr>
            </w:pPr>
            <w:r w:rsidRPr="00CB003A">
              <w:rPr>
                <w:bCs/>
                <w:szCs w:val="28"/>
              </w:rPr>
              <w:t>231,</w:t>
            </w:r>
            <w:r w:rsidR="00FD1CD3" w:rsidRPr="00CB003A">
              <w:rPr>
                <w:bCs/>
                <w:szCs w:val="28"/>
                <w:lang w:val="en-US"/>
              </w:rPr>
              <w:t>8</w:t>
            </w:r>
          </w:p>
          <w:p w:rsidR="008F738C" w:rsidRPr="00CB003A" w:rsidRDefault="008F738C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56D12" w:rsidP="00856D12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   </w:t>
            </w:r>
            <w:r w:rsidR="007C17F5">
              <w:rPr>
                <w:rStyle w:val="a5"/>
                <w:b w:val="0"/>
              </w:rPr>
              <w:t>+</w:t>
            </w:r>
            <w:r>
              <w:rPr>
                <w:rStyle w:val="a5"/>
                <w:b w:val="0"/>
              </w:rPr>
              <w:t xml:space="preserve"> 39,8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Pr="00EE181A" w:rsidRDefault="00EE181A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Увеличение </w:t>
            </w:r>
            <w:r w:rsidR="00184772">
              <w:rPr>
                <w:rStyle w:val="a5"/>
                <w:b w:val="0"/>
              </w:rPr>
              <w:t>связано с ростом</w:t>
            </w:r>
            <w:r>
              <w:rPr>
                <w:rStyle w:val="a5"/>
                <w:b w:val="0"/>
              </w:rPr>
              <w:t xml:space="preserve"> урожая зерновых и зернобобовых культур в 201</w:t>
            </w:r>
            <w:r w:rsidR="00121913">
              <w:rPr>
                <w:rStyle w:val="a5"/>
                <w:b w:val="0"/>
              </w:rPr>
              <w:t>7</w:t>
            </w:r>
            <w:r>
              <w:rPr>
                <w:rStyle w:val="a5"/>
                <w:b w:val="0"/>
              </w:rPr>
              <w:t xml:space="preserve"> году </w:t>
            </w:r>
            <w:r w:rsidR="00121913">
              <w:rPr>
                <w:rStyle w:val="a5"/>
                <w:b w:val="0"/>
              </w:rPr>
              <w:t xml:space="preserve">в сравнении с ранее прогнозируемым </w:t>
            </w:r>
            <w:r>
              <w:rPr>
                <w:rStyle w:val="a5"/>
                <w:b w:val="0"/>
              </w:rPr>
              <w:t>в объеме 2</w:t>
            </w:r>
            <w:r w:rsidR="00121913">
              <w:rPr>
                <w:rStyle w:val="a5"/>
                <w:b w:val="0"/>
              </w:rPr>
              <w:t>31,8</w:t>
            </w:r>
            <w:r>
              <w:rPr>
                <w:rStyle w:val="a5"/>
                <w:b w:val="0"/>
              </w:rPr>
              <w:t xml:space="preserve"> тыс. тонн в весе</w:t>
            </w:r>
            <w:r w:rsidR="00121913">
              <w:rPr>
                <w:rStyle w:val="a5"/>
                <w:b w:val="0"/>
              </w:rPr>
              <w:t xml:space="preserve"> после доработки</w:t>
            </w:r>
            <w:r>
              <w:rPr>
                <w:rStyle w:val="a5"/>
                <w:b w:val="0"/>
              </w:rPr>
              <w:t xml:space="preserve">.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Default="008F738C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EE181A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</w:pPr>
            <w:r>
              <w:lastRenderedPageBreak/>
              <w:t>сахарная свекла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</w:pPr>
            <w:r>
              <w:t>тыс. 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CB003A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227,0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C" w:rsidRPr="00CB003A" w:rsidRDefault="00A4394C" w:rsidP="00A4394C">
            <w:pPr>
              <w:jc w:val="center"/>
              <w:rPr>
                <w:bCs/>
                <w:szCs w:val="28"/>
              </w:rPr>
            </w:pPr>
            <w:r w:rsidRPr="00CB003A">
              <w:rPr>
                <w:bCs/>
                <w:szCs w:val="28"/>
              </w:rPr>
              <w:t>251,4</w:t>
            </w:r>
          </w:p>
          <w:p w:rsidR="00EE181A" w:rsidRPr="00CB003A" w:rsidRDefault="00EE181A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7C17F5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+</w:t>
            </w:r>
            <w:r w:rsidR="00EE181A">
              <w:rPr>
                <w:rStyle w:val="a5"/>
                <w:b w:val="0"/>
              </w:rPr>
              <w:t xml:space="preserve"> 2</w:t>
            </w:r>
            <w:r w:rsidR="00856D12">
              <w:rPr>
                <w:rStyle w:val="a5"/>
                <w:b w:val="0"/>
              </w:rPr>
              <w:t>4,4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На </w:t>
            </w:r>
            <w:r w:rsidR="005B5B9D">
              <w:rPr>
                <w:rStyle w:val="a5"/>
                <w:b w:val="0"/>
              </w:rPr>
              <w:t>увеличение</w:t>
            </w:r>
            <w:r>
              <w:rPr>
                <w:rStyle w:val="a5"/>
                <w:b w:val="0"/>
              </w:rPr>
              <w:t xml:space="preserve"> </w:t>
            </w:r>
            <w:r w:rsidR="00243761">
              <w:rPr>
                <w:rStyle w:val="a5"/>
                <w:b w:val="0"/>
              </w:rPr>
              <w:t xml:space="preserve">фактического </w:t>
            </w:r>
            <w:r>
              <w:rPr>
                <w:rStyle w:val="a5"/>
                <w:b w:val="0"/>
              </w:rPr>
              <w:t xml:space="preserve">показателя </w:t>
            </w:r>
            <w:r w:rsidR="00243761">
              <w:rPr>
                <w:rStyle w:val="a5"/>
                <w:b w:val="0"/>
              </w:rPr>
              <w:t xml:space="preserve">против </w:t>
            </w:r>
            <w:r w:rsidR="005B5B9D">
              <w:rPr>
                <w:rStyle w:val="a5"/>
                <w:b w:val="0"/>
              </w:rPr>
              <w:t xml:space="preserve">ранее </w:t>
            </w:r>
            <w:r w:rsidR="00243761">
              <w:rPr>
                <w:rStyle w:val="a5"/>
                <w:b w:val="0"/>
              </w:rPr>
              <w:t xml:space="preserve">прогнозируемого </w:t>
            </w:r>
            <w:r>
              <w:rPr>
                <w:rStyle w:val="a5"/>
                <w:b w:val="0"/>
              </w:rPr>
              <w:t xml:space="preserve">повлияли погодные условия. </w:t>
            </w:r>
            <w:r w:rsidR="005B5B9D">
              <w:rPr>
                <w:rStyle w:val="a5"/>
                <w:b w:val="0"/>
              </w:rPr>
              <w:t>У</w:t>
            </w:r>
            <w:r>
              <w:rPr>
                <w:rStyle w:val="a5"/>
                <w:b w:val="0"/>
              </w:rPr>
              <w:t xml:space="preserve">рожай сахарной свеклы </w:t>
            </w:r>
            <w:r w:rsidR="007834E4">
              <w:rPr>
                <w:rStyle w:val="a5"/>
                <w:b w:val="0"/>
              </w:rPr>
              <w:t>составил</w:t>
            </w:r>
            <w:r>
              <w:rPr>
                <w:rStyle w:val="a5"/>
                <w:b w:val="0"/>
              </w:rPr>
              <w:t xml:space="preserve"> </w:t>
            </w:r>
            <w:r w:rsidR="005B5B9D">
              <w:rPr>
                <w:rStyle w:val="a5"/>
                <w:b w:val="0"/>
              </w:rPr>
              <w:t>251,4</w:t>
            </w:r>
            <w:r>
              <w:rPr>
                <w:rStyle w:val="a5"/>
                <w:b w:val="0"/>
              </w:rPr>
              <w:t xml:space="preserve"> тыс. тонн.</w:t>
            </w:r>
            <w:r w:rsidR="007834E4">
              <w:rPr>
                <w:rStyle w:val="a5"/>
                <w:b w:val="0"/>
              </w:rPr>
              <w:t xml:space="preserve"> Средняя урожайность сахарной свеклы составила </w:t>
            </w:r>
            <w:r w:rsidR="005B5B9D">
              <w:rPr>
                <w:rStyle w:val="a5"/>
                <w:b w:val="0"/>
              </w:rPr>
              <w:t>403</w:t>
            </w:r>
            <w:r w:rsidR="007834E4">
              <w:rPr>
                <w:rStyle w:val="a5"/>
                <w:b w:val="0"/>
              </w:rPr>
              <w:t xml:space="preserve"> ц/га.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33583B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3B" w:rsidRDefault="0033583B" w:rsidP="00EE181A">
            <w:pPr>
              <w:pStyle w:val="a3"/>
            </w:pPr>
            <w:r>
              <w:t>молоко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3B" w:rsidRDefault="0033583B" w:rsidP="00EE181A">
            <w:pPr>
              <w:pStyle w:val="a3"/>
            </w:pPr>
            <w:r>
              <w:t>тыс. 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3B" w:rsidRDefault="0033583B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  <w:r w:rsidR="00CB003A">
              <w:rPr>
                <w:rStyle w:val="a5"/>
                <w:b w:val="0"/>
              </w:rPr>
              <w:t>0</w:t>
            </w:r>
            <w:r>
              <w:rPr>
                <w:rStyle w:val="a5"/>
                <w:b w:val="0"/>
              </w:rPr>
              <w:t>,</w:t>
            </w:r>
            <w:r w:rsidR="00CB003A">
              <w:rPr>
                <w:rStyle w:val="a5"/>
                <w:b w:val="0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C" w:rsidRPr="00CB003A" w:rsidRDefault="00A4394C" w:rsidP="00A4394C">
            <w:pPr>
              <w:jc w:val="center"/>
              <w:rPr>
                <w:bCs/>
                <w:szCs w:val="28"/>
                <w:lang w:val="en-US"/>
              </w:rPr>
            </w:pPr>
            <w:r w:rsidRPr="00CB003A">
              <w:rPr>
                <w:bCs/>
                <w:szCs w:val="28"/>
              </w:rPr>
              <w:t>19,</w:t>
            </w:r>
            <w:r w:rsidR="00FD1CD3" w:rsidRPr="00CB003A">
              <w:rPr>
                <w:bCs/>
                <w:szCs w:val="28"/>
                <w:lang w:val="en-US"/>
              </w:rPr>
              <w:t>2</w:t>
            </w:r>
          </w:p>
          <w:p w:rsidR="0033583B" w:rsidRPr="00CB003A" w:rsidRDefault="0033583B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B" w:rsidRDefault="007C17F5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</w:t>
            </w:r>
            <w:r w:rsidR="00856D12">
              <w:rPr>
                <w:rStyle w:val="a5"/>
                <w:b w:val="0"/>
              </w:rPr>
              <w:t xml:space="preserve"> 1,7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3B" w:rsidRDefault="0033583B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Уменьшение показателя связано с сокращением поголовья коров </w:t>
            </w:r>
            <w:r w:rsidR="00197AFF">
              <w:rPr>
                <w:rStyle w:val="a5"/>
                <w:b w:val="0"/>
              </w:rPr>
              <w:t xml:space="preserve"> и </w:t>
            </w:r>
            <w:r>
              <w:rPr>
                <w:rStyle w:val="a5"/>
                <w:b w:val="0"/>
              </w:rPr>
              <w:t xml:space="preserve"> КРС</w:t>
            </w:r>
            <w:r w:rsidR="00197AFF">
              <w:rPr>
                <w:rStyle w:val="a5"/>
                <w:b w:val="0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B" w:rsidRDefault="0033583B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33583B" w:rsidTr="002F06E3">
        <w:trPr>
          <w:trHeight w:val="6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3B" w:rsidRDefault="0033583B" w:rsidP="00EE181A">
            <w:pPr>
              <w:pStyle w:val="a3"/>
            </w:pPr>
            <w:r>
              <w:t>мясо (реализация на убой в живом весе)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3B" w:rsidRDefault="0033583B" w:rsidP="00EE181A">
            <w:pPr>
              <w:pStyle w:val="a3"/>
            </w:pPr>
            <w:r>
              <w:t>тыс. 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3B" w:rsidRDefault="0033583B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2,</w:t>
            </w:r>
            <w:r w:rsidR="00F94751">
              <w:rPr>
                <w:rStyle w:val="a5"/>
                <w:b w:val="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B" w:rsidRPr="00CB003A" w:rsidRDefault="00A4394C" w:rsidP="0084341C">
            <w:pPr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bCs/>
                <w:szCs w:val="28"/>
              </w:rPr>
              <w:t>1,</w:t>
            </w:r>
            <w:r w:rsidR="00FD1CD3" w:rsidRPr="00CB003A"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B" w:rsidRDefault="007C17F5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</w:t>
            </w:r>
            <w:r w:rsidR="0033583B">
              <w:rPr>
                <w:rStyle w:val="a5"/>
                <w:b w:val="0"/>
              </w:rPr>
              <w:t xml:space="preserve"> 0,3</w:t>
            </w: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B" w:rsidRDefault="0033583B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B" w:rsidRDefault="0033583B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EE181A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</w:pPr>
            <w:r>
              <w:rPr>
                <w:rStyle w:val="a5"/>
              </w:rPr>
              <w:t>Инвестиции в основной капитал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rPr>
                <w:rStyle w:val="a5"/>
                <w:b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Pr="00CB003A" w:rsidRDefault="00EE181A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EC3A0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EC3A0C" w:rsidP="00EE181A">
            <w:pPr>
              <w:pStyle w:val="a3"/>
            </w:pPr>
            <w:r>
              <w:t>в ценах соответствующих лет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EC3A0C" w:rsidP="00EE181A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EC3A0C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</w:t>
            </w:r>
            <w:r w:rsidR="00F94751">
              <w:rPr>
                <w:rStyle w:val="a5"/>
                <w:b w:val="0"/>
              </w:rPr>
              <w:t>31,6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Pr="00CB003A" w:rsidRDefault="00A4394C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1588,9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Default="007C17F5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+</w:t>
            </w:r>
            <w:r w:rsidR="00856D12">
              <w:rPr>
                <w:rStyle w:val="a5"/>
                <w:b w:val="0"/>
              </w:rPr>
              <w:t xml:space="preserve"> 1157,3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0C" w:rsidRPr="00251373" w:rsidRDefault="00EC3A0C" w:rsidP="00A869F7">
            <w:pPr>
              <w:pStyle w:val="a3"/>
              <w:jc w:val="both"/>
              <w:rPr>
                <w:rStyle w:val="a5"/>
              </w:rPr>
            </w:pPr>
            <w:r w:rsidRPr="00251373">
              <w:rPr>
                <w:rStyle w:val="a5"/>
                <w:b w:val="0"/>
              </w:rPr>
              <w:t xml:space="preserve">Увеличение показателя связано с </w:t>
            </w:r>
            <w:r w:rsidR="00251373" w:rsidRPr="00251373">
              <w:rPr>
                <w:rStyle w:val="a5"/>
                <w:b w:val="0"/>
              </w:rPr>
              <w:t>проведением реконструкции</w:t>
            </w:r>
            <w:r w:rsidR="00251373" w:rsidRPr="00251373">
              <w:rPr>
                <w:rStyle w:val="a5"/>
              </w:rPr>
              <w:t xml:space="preserve"> </w:t>
            </w:r>
            <w:r w:rsidR="00251373" w:rsidRPr="00251373">
              <w:rPr>
                <w:bCs/>
              </w:rPr>
              <w:t>в АО «Кшенский сахарный комбинат» по доведению мощности переработки сахарной свеклы до 5000 тонн в сутки</w:t>
            </w:r>
            <w:r w:rsidR="00251373">
              <w:rPr>
                <w:bCs/>
              </w:rPr>
              <w:t>, сумма инвестиций составила 594,4 млн. рублей.</w:t>
            </w:r>
            <w:r w:rsidR="001B48FD">
              <w:rPr>
                <w:bCs/>
              </w:rPr>
              <w:t xml:space="preserve"> Объем инвестиций в отрасли сельское хозяйство составил 711,9 млн. рублей.</w:t>
            </w:r>
            <w:r w:rsidR="000B76B3">
              <w:rPr>
                <w:bCs/>
              </w:rPr>
              <w:t xml:space="preserve"> Бюджетные инвестиции составили 226,0 млн. рублей, в том числе за счет реконструкции Советской средней школы №1 - 175,8 млн. рублей.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Default="00EC3A0C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EC3A0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EC3A0C" w:rsidP="00EE181A">
            <w:pPr>
              <w:pStyle w:val="a3"/>
            </w:pPr>
            <w:r>
              <w:t>индекс физического объема к предыдущему периоду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EC3A0C" w:rsidP="00EE181A">
            <w:pPr>
              <w:pStyle w:val="a3"/>
            </w:pPr>
            <w: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F94751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119,8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Pr="00CB003A" w:rsidRDefault="00A4394C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155,2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Default="007C17F5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+ 35,4</w:t>
            </w:r>
            <w:r w:rsidR="00EC3A0C">
              <w:rPr>
                <w:rStyle w:val="a5"/>
                <w:b w:val="0"/>
              </w:rPr>
              <w:t xml:space="preserve"> </w:t>
            </w:r>
            <w:proofErr w:type="spellStart"/>
            <w:r w:rsidR="00EC3A0C">
              <w:rPr>
                <w:rStyle w:val="a5"/>
                <w:b w:val="0"/>
              </w:rPr>
              <w:t>п.п</w:t>
            </w:r>
            <w:proofErr w:type="spellEnd"/>
            <w:r w:rsidR="00EC3A0C">
              <w:rPr>
                <w:rStyle w:val="a5"/>
                <w:b w:val="0"/>
              </w:rPr>
              <w:t>.</w:t>
            </w: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Default="00EC3A0C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Default="00EC3A0C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EE181A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</w:pPr>
            <w:r>
              <w:rPr>
                <w:rStyle w:val="a5"/>
              </w:rPr>
              <w:t>Объем работ, выполненных по виду деятельности «Строительство»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Pr="00CB003A" w:rsidRDefault="00EE181A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EC3A0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EC3A0C" w:rsidP="00EE181A">
            <w:pPr>
              <w:pStyle w:val="a3"/>
            </w:pPr>
            <w:r>
              <w:t>в ценах соответствующих лет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EC3A0C" w:rsidP="00EE181A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EC3A0C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  <w:r w:rsidR="008A3F34">
              <w:rPr>
                <w:rStyle w:val="a5"/>
                <w:b w:val="0"/>
              </w:rPr>
              <w:t>2,1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Pr="00CB003A" w:rsidRDefault="00EC3A0C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1</w:t>
            </w:r>
            <w:r w:rsidR="00A4394C" w:rsidRPr="00CB003A">
              <w:rPr>
                <w:rStyle w:val="a5"/>
                <w:b w:val="0"/>
                <w:szCs w:val="28"/>
              </w:rPr>
              <w:t>67,9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Default="00EC3A0C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+ </w:t>
            </w:r>
            <w:r w:rsidR="007C17F5">
              <w:rPr>
                <w:rStyle w:val="a5"/>
                <w:b w:val="0"/>
              </w:rPr>
              <w:t>155,8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0C" w:rsidRDefault="00EC3A0C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Увеличение за счет роста фактического выполнения объемов строительных работ по итогам 201</w:t>
            </w:r>
            <w:r w:rsidR="00726E34">
              <w:rPr>
                <w:rStyle w:val="a5"/>
                <w:b w:val="0"/>
              </w:rPr>
              <w:t>7</w:t>
            </w:r>
            <w:r>
              <w:rPr>
                <w:rStyle w:val="a5"/>
                <w:b w:val="0"/>
              </w:rPr>
              <w:t xml:space="preserve"> года, выполненных Кшенским филиалом «</w:t>
            </w:r>
            <w:proofErr w:type="spellStart"/>
            <w:r>
              <w:rPr>
                <w:rStyle w:val="a5"/>
                <w:b w:val="0"/>
              </w:rPr>
              <w:t>Курскгаз</w:t>
            </w:r>
            <w:proofErr w:type="spellEnd"/>
            <w:r>
              <w:rPr>
                <w:rStyle w:val="a5"/>
                <w:b w:val="0"/>
              </w:rPr>
              <w:t>», Советским отделением ВДПО</w:t>
            </w:r>
            <w:r w:rsidR="00726E34">
              <w:rPr>
                <w:rStyle w:val="a5"/>
                <w:b w:val="0"/>
              </w:rPr>
              <w:t xml:space="preserve"> и ООО «</w:t>
            </w:r>
            <w:proofErr w:type="spellStart"/>
            <w:r w:rsidR="00726E34">
              <w:rPr>
                <w:rStyle w:val="a5"/>
                <w:b w:val="0"/>
              </w:rPr>
              <w:t>Курсктехнострой</w:t>
            </w:r>
            <w:proofErr w:type="spellEnd"/>
            <w:r w:rsidR="00726E34">
              <w:rPr>
                <w:rStyle w:val="a5"/>
                <w:b w:val="0"/>
              </w:rPr>
              <w:t xml:space="preserve">» (осуществлял реконструкцию Советской </w:t>
            </w:r>
            <w:r w:rsidR="00726E34">
              <w:rPr>
                <w:rStyle w:val="a5"/>
                <w:b w:val="0"/>
              </w:rPr>
              <w:lastRenderedPageBreak/>
              <w:t>средней школы №1, объем строительных работ на данном объекте составил 150,6 млн. рублей)</w:t>
            </w:r>
            <w:r>
              <w:rPr>
                <w:rStyle w:val="a5"/>
                <w:b w:val="0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Default="00EC3A0C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EC3A0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EC3A0C" w:rsidP="00EE181A">
            <w:pPr>
              <w:pStyle w:val="a3"/>
            </w:pPr>
            <w:r>
              <w:t>индекс физического объема к предыдущему периоду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EC3A0C" w:rsidP="00EE181A">
            <w:pPr>
              <w:pStyle w:val="a3"/>
            </w:pPr>
            <w: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0C" w:rsidRDefault="00EC3A0C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101,0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Pr="00CB003A" w:rsidRDefault="00A4394C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В 8,6р.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Default="00EC3A0C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+ </w:t>
            </w:r>
            <w:r w:rsidR="006B6CD0">
              <w:rPr>
                <w:rStyle w:val="a5"/>
                <w:b w:val="0"/>
              </w:rPr>
              <w:t>759</w:t>
            </w:r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п.п</w:t>
            </w:r>
            <w:proofErr w:type="spellEnd"/>
            <w:r>
              <w:rPr>
                <w:rStyle w:val="a5"/>
                <w:b w:val="0"/>
              </w:rPr>
              <w:t>.</w:t>
            </w: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Default="00EC3A0C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0C" w:rsidRDefault="00EC3A0C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EE181A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</w:pPr>
            <w:r>
              <w:rPr>
                <w:rStyle w:val="a5"/>
              </w:rPr>
              <w:t>Ввод в эксплуатацию: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Pr="00CB003A" w:rsidRDefault="00EE181A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EE181A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</w:pPr>
            <w:r>
              <w:t>жилых домов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8A3F34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Pr="00CB003A" w:rsidRDefault="00F57A4A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5360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2F0088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</w:t>
            </w:r>
            <w:r w:rsidR="00DF5130">
              <w:rPr>
                <w:rStyle w:val="a5"/>
                <w:b w:val="0"/>
              </w:rPr>
              <w:t>1580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A83FB9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Выполнение показателя осуществляется в основном только за счет в</w:t>
            </w:r>
            <w:r w:rsidR="00C132DA">
              <w:rPr>
                <w:rStyle w:val="a5"/>
                <w:b w:val="0"/>
              </w:rPr>
              <w:t>вод</w:t>
            </w:r>
            <w:r>
              <w:rPr>
                <w:rStyle w:val="a5"/>
                <w:b w:val="0"/>
              </w:rPr>
              <w:t>а</w:t>
            </w:r>
            <w:r w:rsidR="00C132DA">
              <w:rPr>
                <w:rStyle w:val="a5"/>
                <w:b w:val="0"/>
              </w:rPr>
              <w:t xml:space="preserve"> в действие индивидуальных жилых домов</w:t>
            </w:r>
            <w:r>
              <w:rPr>
                <w:rStyle w:val="a5"/>
                <w:b w:val="0"/>
              </w:rPr>
              <w:t>. Строительство жилья иными застройщиками не осуществляется. В связи с этим прогнозный показатель не выполнен.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EE181A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</w:pPr>
            <w:r>
              <w:t>газовых сетей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</w:pPr>
            <w:r>
              <w:t>км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Pr="00CB003A" w:rsidRDefault="0089458F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0,2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63797A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+</w:t>
            </w:r>
            <w:r w:rsidR="00DF5130">
              <w:rPr>
                <w:rStyle w:val="a5"/>
                <w:b w:val="0"/>
              </w:rPr>
              <w:t>0,2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63797A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 счет ввода в эксплуатацию газовых сетей</w:t>
            </w:r>
            <w:r w:rsidR="00C93EF2">
              <w:rPr>
                <w:rStyle w:val="a5"/>
                <w:b w:val="0"/>
              </w:rPr>
              <w:t xml:space="preserve"> низкого давления. </w:t>
            </w:r>
            <w:r>
              <w:rPr>
                <w:rStyle w:val="a5"/>
                <w:b w:val="0"/>
              </w:rPr>
              <w:t>Газификация района завершена в 2015 году.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EE181A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</w:pPr>
            <w:r>
              <w:rPr>
                <w:rStyle w:val="a5"/>
              </w:rPr>
              <w:t>Финансовый результат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Pr="00CB003A" w:rsidRDefault="00EE181A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04382A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2A" w:rsidRDefault="0004382A" w:rsidP="00EE181A">
            <w:pPr>
              <w:pStyle w:val="a3"/>
            </w:pPr>
            <w:r>
              <w:t>Прибыль (+), убыток (-)-всего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2A" w:rsidRDefault="008A3F34" w:rsidP="00EE181A">
            <w:pPr>
              <w:pStyle w:val="a3"/>
            </w:pPr>
            <w:r>
              <w:t>млн</w:t>
            </w:r>
            <w:r w:rsidR="0004382A">
              <w:t>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2A" w:rsidRDefault="008A3F34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813,5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A" w:rsidRPr="00CB003A" w:rsidRDefault="00DD2B21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698,4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A" w:rsidRDefault="00DF5130" w:rsidP="00EE181A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- 115,1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2A" w:rsidRDefault="00FE16D6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Недо</w:t>
            </w:r>
            <w:r w:rsidR="0004382A">
              <w:rPr>
                <w:rStyle w:val="a5"/>
                <w:b w:val="0"/>
              </w:rPr>
              <w:t xml:space="preserve">выполнение показателя произошло за счет </w:t>
            </w:r>
            <w:r w:rsidR="0073271B">
              <w:rPr>
                <w:rStyle w:val="a5"/>
                <w:b w:val="0"/>
              </w:rPr>
              <w:t>у</w:t>
            </w:r>
            <w:r>
              <w:rPr>
                <w:rStyle w:val="a5"/>
                <w:b w:val="0"/>
              </w:rPr>
              <w:t>меньшения</w:t>
            </w:r>
            <w:r w:rsidR="0073271B">
              <w:rPr>
                <w:rStyle w:val="a5"/>
                <w:b w:val="0"/>
              </w:rPr>
              <w:t xml:space="preserve"> прибыли организаций в </w:t>
            </w:r>
            <w:r w:rsidR="0004382A">
              <w:rPr>
                <w:rStyle w:val="a5"/>
                <w:b w:val="0"/>
              </w:rPr>
              <w:t>отрасли сельское хозяйство</w:t>
            </w:r>
            <w:r w:rsidR="0073271B">
              <w:rPr>
                <w:rStyle w:val="a5"/>
                <w:b w:val="0"/>
              </w:rPr>
              <w:t xml:space="preserve"> из-за </w:t>
            </w:r>
            <w:r>
              <w:rPr>
                <w:rStyle w:val="a5"/>
                <w:b w:val="0"/>
              </w:rPr>
              <w:t>увеличения затрат на производство продукции</w:t>
            </w:r>
            <w:r w:rsidR="00F044D6">
              <w:rPr>
                <w:rStyle w:val="a5"/>
                <w:b w:val="0"/>
              </w:rPr>
              <w:t xml:space="preserve"> (в связи с весенними заморозками было уничтожено 20 процентов площадей сахарной свеклы, нанесен вред и зерновым культурам)</w:t>
            </w:r>
            <w:r w:rsidR="0073271B">
              <w:rPr>
                <w:rStyle w:val="a5"/>
                <w:b w:val="0"/>
              </w:rPr>
              <w:t>.</w:t>
            </w:r>
            <w:r w:rsidR="0004382A">
              <w:rPr>
                <w:rStyle w:val="a5"/>
                <w:b w:val="0"/>
              </w:rPr>
              <w:t xml:space="preserve"> </w:t>
            </w:r>
            <w:r w:rsidR="00F044D6">
              <w:rPr>
                <w:rStyle w:val="a5"/>
                <w:b w:val="0"/>
              </w:rPr>
              <w:t>В 2017 году произведено 231,</w:t>
            </w:r>
            <w:r w:rsidR="007F0F4A">
              <w:rPr>
                <w:rStyle w:val="a5"/>
                <w:b w:val="0"/>
              </w:rPr>
              <w:t>8</w:t>
            </w:r>
            <w:r w:rsidR="00F044D6">
              <w:rPr>
                <w:rStyle w:val="a5"/>
                <w:b w:val="0"/>
              </w:rPr>
              <w:t xml:space="preserve"> тыс. тонн зерна, 251,4 тыс. тонн сахарной свеклы, 36 тыс. тонн </w:t>
            </w:r>
            <w:proofErr w:type="spellStart"/>
            <w:r w:rsidR="00F044D6">
              <w:rPr>
                <w:rStyle w:val="a5"/>
                <w:b w:val="0"/>
              </w:rPr>
              <w:t>маслосемян</w:t>
            </w:r>
            <w:proofErr w:type="spellEnd"/>
            <w:r w:rsidR="007F7B06">
              <w:rPr>
                <w:rStyle w:val="a5"/>
                <w:b w:val="0"/>
              </w:rPr>
              <w:t>. Наибольшая сумма убытков получена по виду деятельности сельское хозяйство 289,5 млн. рублей, из 20 сельхозпредприятий в 3-х получен отрицательный финансовый результат.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A" w:rsidRDefault="0004382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8A3F34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34" w:rsidRDefault="008A3F34" w:rsidP="008A3F34">
            <w:pPr>
              <w:pStyle w:val="a3"/>
            </w:pPr>
            <w:r>
              <w:t>В том числе: прибыль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34" w:rsidRDefault="008A3F34" w:rsidP="008A3F34">
            <w:pPr>
              <w:pStyle w:val="a3"/>
            </w:pPr>
            <w: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34" w:rsidRDefault="008A3F34" w:rsidP="008A3F34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915,5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34" w:rsidRPr="00CB003A" w:rsidRDefault="008A3F34" w:rsidP="008A3F34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991,6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34" w:rsidRDefault="008A3F34" w:rsidP="008A3F34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+ </w:t>
            </w:r>
            <w:r w:rsidR="00DF5130">
              <w:rPr>
                <w:rStyle w:val="a5"/>
                <w:b w:val="0"/>
              </w:rPr>
              <w:t>76,1</w:t>
            </w:r>
          </w:p>
        </w:tc>
        <w:tc>
          <w:tcPr>
            <w:tcW w:w="5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F34" w:rsidRDefault="008A3F34" w:rsidP="008A3F34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34" w:rsidRDefault="008A3F34" w:rsidP="008A3F34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8A3F34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34" w:rsidRDefault="008A3F34" w:rsidP="008A3F34">
            <w:pPr>
              <w:pStyle w:val="a3"/>
            </w:pPr>
            <w:r>
              <w:t>                       убыток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34" w:rsidRDefault="008A3F34" w:rsidP="008A3F34">
            <w:pPr>
              <w:pStyle w:val="a3"/>
            </w:pPr>
            <w: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34" w:rsidRDefault="008A3F34" w:rsidP="008A3F34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102,0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34" w:rsidRPr="00CB003A" w:rsidRDefault="008A3F34" w:rsidP="008A3F34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293,2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34" w:rsidRPr="008B7ED1" w:rsidRDefault="00DF5130" w:rsidP="008A3F34">
            <w:pPr>
              <w:pStyle w:val="a3"/>
              <w:jc w:val="center"/>
              <w:rPr>
                <w:rStyle w:val="a5"/>
                <w:b w:val="0"/>
                <w:lang w:val="en-US"/>
              </w:rPr>
            </w:pPr>
            <w:r>
              <w:rPr>
                <w:rStyle w:val="a5"/>
                <w:b w:val="0"/>
              </w:rPr>
              <w:t>+ 191,2</w:t>
            </w: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34" w:rsidRDefault="008A3F34" w:rsidP="008A3F34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34" w:rsidRDefault="008A3F34" w:rsidP="008A3F34">
            <w:pPr>
              <w:pStyle w:val="a3"/>
              <w:jc w:val="center"/>
              <w:rPr>
                <w:rStyle w:val="a5"/>
                <w:b w:val="0"/>
              </w:rPr>
            </w:pPr>
            <w:bookmarkStart w:id="0" w:name="_GoBack"/>
            <w:bookmarkEnd w:id="0"/>
          </w:p>
        </w:tc>
      </w:tr>
      <w:tr w:rsidR="00EE181A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1A" w:rsidRDefault="00EE181A" w:rsidP="00EE181A">
            <w:pPr>
              <w:pStyle w:val="a3"/>
            </w:pPr>
            <w:r>
              <w:rPr>
                <w:rStyle w:val="a5"/>
              </w:rPr>
              <w:t>Оборот розничной торговли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Pr="00CB003A" w:rsidRDefault="00EE181A" w:rsidP="00EE181A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A" w:rsidRDefault="00EE181A" w:rsidP="00EE181A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3B1E07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3B1E07" w:rsidP="00A27A31">
            <w:pPr>
              <w:pStyle w:val="a3"/>
            </w:pPr>
            <w:r>
              <w:t>в ценах соответствующих лет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3B1E07" w:rsidP="00A27A31">
            <w:pPr>
              <w:pStyle w:val="a3"/>
            </w:pPr>
            <w: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AC295A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883,9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Pr="00CB003A" w:rsidRDefault="002E2E3C" w:rsidP="00A27A31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  <w:lang w:val="en-US"/>
              </w:rPr>
              <w:t>502</w:t>
            </w:r>
            <w:r w:rsidR="003B1E07" w:rsidRPr="00CB003A">
              <w:rPr>
                <w:rStyle w:val="a5"/>
                <w:b w:val="0"/>
                <w:szCs w:val="28"/>
              </w:rPr>
              <w:t>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Default="00DC1F2A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*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07" w:rsidRPr="00F161C7" w:rsidRDefault="00DC1F2A" w:rsidP="00A869F7">
            <w:pPr>
              <w:jc w:val="both"/>
            </w:pPr>
            <w:r>
              <w:t>*</w:t>
            </w:r>
            <w:r w:rsidR="003B1E07">
              <w:t xml:space="preserve">Отклонение связано с тем, что фактическое значение показателя рассчитано </w:t>
            </w:r>
            <w:r w:rsidR="003B1E07" w:rsidRPr="00D17CFB">
              <w:t xml:space="preserve">по </w:t>
            </w:r>
            <w:r w:rsidR="003B1E07">
              <w:t xml:space="preserve">крупным и средним организациям, а прогнозируемое - </w:t>
            </w:r>
            <w:r w:rsidR="003B1E07" w:rsidRPr="00D17CFB">
              <w:t>по полному кругу предприятий и организаций района с</w:t>
            </w:r>
            <w:r w:rsidR="0073271B">
              <w:t xml:space="preserve"> учетом</w:t>
            </w:r>
            <w:r w:rsidR="003B1E07" w:rsidRPr="00D17CFB">
              <w:t xml:space="preserve"> </w:t>
            </w:r>
            <w:proofErr w:type="spellStart"/>
            <w:r w:rsidR="003B1E07" w:rsidRPr="00D17CFB">
              <w:t>досчет</w:t>
            </w:r>
            <w:r w:rsidR="0073271B">
              <w:t>а</w:t>
            </w:r>
            <w:proofErr w:type="spellEnd"/>
            <w:r w:rsidR="0073271B">
              <w:t xml:space="preserve"> на</w:t>
            </w:r>
            <w:r w:rsidR="003B1E07" w:rsidRPr="00D17CFB">
              <w:t xml:space="preserve"> СМП.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Default="003B1E07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3B1E07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3B1E07" w:rsidP="00A27A31">
            <w:pPr>
              <w:pStyle w:val="a3"/>
            </w:pPr>
            <w:r>
              <w:t>индекс физического объема к предыдущему периоду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3B1E07" w:rsidP="00A27A31">
            <w:pPr>
              <w:pStyle w:val="a3"/>
            </w:pPr>
            <w: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3B1E07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</w:t>
            </w:r>
            <w:r w:rsidR="00AC295A">
              <w:rPr>
                <w:rStyle w:val="a5"/>
                <w:b w:val="0"/>
              </w:rPr>
              <w:t>1,5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Pr="00CB003A" w:rsidRDefault="002E2E3C" w:rsidP="00A27A31">
            <w:pPr>
              <w:pStyle w:val="a3"/>
              <w:jc w:val="center"/>
              <w:rPr>
                <w:rStyle w:val="a5"/>
                <w:b w:val="0"/>
                <w:szCs w:val="28"/>
                <w:lang w:val="en-US"/>
              </w:rPr>
            </w:pPr>
            <w:r w:rsidRPr="00CB003A">
              <w:rPr>
                <w:rStyle w:val="a5"/>
                <w:b w:val="0"/>
                <w:szCs w:val="28"/>
                <w:lang w:val="en-US"/>
              </w:rPr>
              <w:t>100.2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Default="00DC1F2A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*</w:t>
            </w: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Default="003B1E07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Default="003B1E07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A27A31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1" w:rsidRDefault="00A27A31" w:rsidP="00A27A31">
            <w:pPr>
              <w:pStyle w:val="a3"/>
            </w:pPr>
            <w:r>
              <w:rPr>
                <w:rStyle w:val="a5"/>
              </w:rPr>
              <w:lastRenderedPageBreak/>
              <w:t>Оборот общественного питания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Pr="00CB003A" w:rsidRDefault="00A27A31" w:rsidP="00A27A31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73271B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1B" w:rsidRDefault="0073271B" w:rsidP="0073271B">
            <w:pPr>
              <w:pStyle w:val="a3"/>
            </w:pPr>
            <w:r>
              <w:t>в ценах соответствующих лет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1B" w:rsidRDefault="0073271B" w:rsidP="0073271B">
            <w:pPr>
              <w:pStyle w:val="a3"/>
            </w:pPr>
            <w: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1B" w:rsidRDefault="0073271B" w:rsidP="0073271B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  <w:r w:rsidR="00AC295A">
              <w:rPr>
                <w:rStyle w:val="a5"/>
                <w:b w:val="0"/>
              </w:rPr>
              <w:t>7,3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1B" w:rsidRPr="00CB003A" w:rsidRDefault="0073271B" w:rsidP="0073271B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3,</w:t>
            </w:r>
            <w:r w:rsidR="002E2E3C" w:rsidRPr="00CB003A">
              <w:rPr>
                <w:rStyle w:val="a5"/>
                <w:b w:val="0"/>
                <w:szCs w:val="28"/>
                <w:lang w:val="en-US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1B" w:rsidRDefault="0073271B" w:rsidP="0073271B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*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1B" w:rsidRPr="00F161C7" w:rsidRDefault="0073271B" w:rsidP="00A869F7">
            <w:pPr>
              <w:jc w:val="both"/>
            </w:pPr>
            <w:r>
              <w:t xml:space="preserve">*Отклонение связано с тем, что фактическое значение показателя рассчитано </w:t>
            </w:r>
            <w:r w:rsidRPr="00D17CFB">
              <w:t xml:space="preserve">по </w:t>
            </w:r>
            <w:r>
              <w:t xml:space="preserve">крупным и средним организациям, а прогнозируемое - </w:t>
            </w:r>
            <w:r w:rsidRPr="00D17CFB">
              <w:t>по полному кругу предприятий и организаций района с</w:t>
            </w:r>
            <w:r>
              <w:t xml:space="preserve"> учетом</w:t>
            </w:r>
            <w:r w:rsidRPr="00D17CFB">
              <w:t xml:space="preserve"> </w:t>
            </w:r>
            <w:proofErr w:type="spellStart"/>
            <w:r w:rsidRPr="00D17CFB">
              <w:t>досчет</w:t>
            </w:r>
            <w:r>
              <w:t>а</w:t>
            </w:r>
            <w:proofErr w:type="spellEnd"/>
            <w:r>
              <w:t xml:space="preserve"> на</w:t>
            </w:r>
            <w:r w:rsidRPr="00D17CFB">
              <w:t xml:space="preserve"> СМП.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1B" w:rsidRDefault="0073271B" w:rsidP="0073271B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3B1E07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3B1E07" w:rsidP="00A27A31">
            <w:pPr>
              <w:pStyle w:val="a3"/>
            </w:pPr>
            <w:r>
              <w:t>индекс физического объема к предыдущему периоду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3B1E07" w:rsidP="00A27A31">
            <w:pPr>
              <w:pStyle w:val="a3"/>
            </w:pPr>
            <w: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3B1E07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</w:t>
            </w:r>
            <w:r w:rsidR="00AC295A">
              <w:rPr>
                <w:rStyle w:val="a5"/>
                <w:b w:val="0"/>
              </w:rPr>
              <w:t>2,0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Pr="00CB003A" w:rsidRDefault="002E2E3C" w:rsidP="00A27A31">
            <w:pPr>
              <w:pStyle w:val="a3"/>
              <w:jc w:val="center"/>
              <w:rPr>
                <w:rStyle w:val="a5"/>
                <w:b w:val="0"/>
                <w:szCs w:val="28"/>
                <w:lang w:val="en-US"/>
              </w:rPr>
            </w:pPr>
            <w:r w:rsidRPr="00CB003A">
              <w:rPr>
                <w:rStyle w:val="a5"/>
                <w:b w:val="0"/>
                <w:szCs w:val="28"/>
                <w:lang w:val="en-US"/>
              </w:rPr>
              <w:t>97.0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Default="00DC1F2A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*</w:t>
            </w: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Default="003B1E07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Default="003B1E07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A27A31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1" w:rsidRDefault="00A27A31" w:rsidP="00A27A31">
            <w:pPr>
              <w:pStyle w:val="a3"/>
            </w:pPr>
            <w:r>
              <w:rPr>
                <w:rStyle w:val="a5"/>
              </w:rPr>
              <w:t>Объем платных услуг населению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Pr="00CB003A" w:rsidRDefault="00A27A31" w:rsidP="00A27A31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73271B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1B" w:rsidRDefault="0073271B" w:rsidP="0073271B">
            <w:pPr>
              <w:pStyle w:val="a3"/>
            </w:pPr>
            <w:r>
              <w:t>в ценах соответствующих лет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1B" w:rsidRDefault="0073271B" w:rsidP="0073271B">
            <w:pPr>
              <w:pStyle w:val="a3"/>
            </w:pPr>
            <w: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1B" w:rsidRDefault="0073271B" w:rsidP="0073271B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</w:t>
            </w:r>
            <w:r w:rsidR="00AC295A">
              <w:rPr>
                <w:rStyle w:val="a5"/>
                <w:b w:val="0"/>
              </w:rPr>
              <w:t>6,0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1B" w:rsidRPr="00CB003A" w:rsidRDefault="00DD2B21" w:rsidP="0073271B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119,7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1B" w:rsidRDefault="0073271B" w:rsidP="0073271B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*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1B" w:rsidRPr="00F161C7" w:rsidRDefault="0073271B" w:rsidP="00A869F7">
            <w:pPr>
              <w:jc w:val="both"/>
            </w:pPr>
            <w:r>
              <w:t xml:space="preserve">*Отклонение связано с тем, что фактическое значение показателя рассчитано </w:t>
            </w:r>
            <w:r w:rsidRPr="00D17CFB">
              <w:t xml:space="preserve">по </w:t>
            </w:r>
            <w:r>
              <w:t xml:space="preserve">крупным и средним организациям, а прогнозируемое - </w:t>
            </w:r>
            <w:r w:rsidRPr="00D17CFB">
              <w:t>по полному кругу предприятий и организаций района с</w:t>
            </w:r>
            <w:r>
              <w:t xml:space="preserve"> учетом</w:t>
            </w:r>
            <w:r w:rsidRPr="00D17CFB">
              <w:t xml:space="preserve"> </w:t>
            </w:r>
            <w:proofErr w:type="spellStart"/>
            <w:r w:rsidRPr="00D17CFB">
              <w:t>досчет</w:t>
            </w:r>
            <w:r>
              <w:t>а</w:t>
            </w:r>
            <w:proofErr w:type="spellEnd"/>
            <w:r>
              <w:t xml:space="preserve"> на</w:t>
            </w:r>
            <w:r w:rsidRPr="00D17CFB">
              <w:t xml:space="preserve"> СМП.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1B" w:rsidRDefault="0073271B" w:rsidP="0073271B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3B1E07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3B1E07" w:rsidP="00A27A31">
            <w:pPr>
              <w:pStyle w:val="a3"/>
            </w:pPr>
            <w:r>
              <w:t>индекс физического объема к предыдущему периоду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3B1E07" w:rsidP="00A27A31">
            <w:pPr>
              <w:pStyle w:val="a3"/>
            </w:pPr>
            <w: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07" w:rsidRDefault="003B1E07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</w:t>
            </w:r>
            <w:r w:rsidR="00AC295A">
              <w:rPr>
                <w:rStyle w:val="a5"/>
                <w:b w:val="0"/>
              </w:rPr>
              <w:t>1</w:t>
            </w:r>
            <w:r>
              <w:rPr>
                <w:rStyle w:val="a5"/>
                <w:b w:val="0"/>
              </w:rPr>
              <w:t>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Pr="00CB003A" w:rsidRDefault="00DD2B21" w:rsidP="00A27A31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  <w:r w:rsidRPr="00CB003A">
              <w:rPr>
                <w:rStyle w:val="a5"/>
                <w:b w:val="0"/>
                <w:szCs w:val="28"/>
              </w:rPr>
              <w:t>158,4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Default="00DC1F2A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*</w:t>
            </w: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Default="003B1E07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7" w:rsidRDefault="003B1E07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A27A31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1" w:rsidRDefault="00A27A31" w:rsidP="00A27A31">
            <w:pPr>
              <w:pStyle w:val="a3"/>
            </w:pPr>
            <w:r>
              <w:t> </w:t>
            </w:r>
            <w:r>
              <w:rPr>
                <w:rStyle w:val="a5"/>
              </w:rPr>
              <w:t>Фонд оплаты труда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Pr="00CB003A" w:rsidRDefault="00A27A31" w:rsidP="00A27A31">
            <w:pPr>
              <w:pStyle w:val="a3"/>
              <w:jc w:val="center"/>
              <w:rPr>
                <w:rStyle w:val="a5"/>
                <w:b w:val="0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1" w:rsidRDefault="00A27A31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926BA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926BAC" w:rsidP="00A27A31">
            <w:pPr>
              <w:pStyle w:val="a3"/>
            </w:pPr>
            <w:r>
              <w:t>Начисленный фонд оплаты труда (без фермеров и занятых индивидуальной трудовой деятельностью)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926BAC" w:rsidP="00A27A31">
            <w:pPr>
              <w:pStyle w:val="a3"/>
            </w:pPr>
            <w:r>
              <w:t>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AC295A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1021,4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Pr="00CB003A" w:rsidRDefault="002E2E3C" w:rsidP="00A27A31">
            <w:pPr>
              <w:pStyle w:val="a3"/>
              <w:jc w:val="center"/>
              <w:rPr>
                <w:rStyle w:val="a5"/>
                <w:b w:val="0"/>
                <w:szCs w:val="28"/>
                <w:lang w:val="en-US"/>
              </w:rPr>
            </w:pPr>
            <w:r w:rsidRPr="00CB003A">
              <w:rPr>
                <w:rStyle w:val="a5"/>
                <w:b w:val="0"/>
                <w:szCs w:val="28"/>
                <w:lang w:val="en-US"/>
              </w:rPr>
              <w:t>1133.8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Default="00926BAC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+ </w:t>
            </w:r>
            <w:r w:rsidR="00107D57">
              <w:rPr>
                <w:rStyle w:val="a5"/>
                <w:b w:val="0"/>
              </w:rPr>
              <w:t>112,4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AC" w:rsidRDefault="00926BAC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 увеличение показателя повлиял рост уровня средней заработной платы одного работающего.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Default="00926BAC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926BA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926BAC" w:rsidP="00A27A31">
            <w:pPr>
              <w:pStyle w:val="a3"/>
            </w:pPr>
            <w:r>
              <w:t>темп роста (снижения) к предыдущему периоду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926BAC" w:rsidP="00A27A31">
            <w:pPr>
              <w:pStyle w:val="a3"/>
            </w:pPr>
            <w: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926BAC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</w:t>
            </w:r>
            <w:r w:rsidR="00AC295A">
              <w:rPr>
                <w:rStyle w:val="a5"/>
                <w:b w:val="0"/>
              </w:rPr>
              <w:t>2,9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Pr="00CB003A" w:rsidRDefault="002E2E3C" w:rsidP="00A27A31">
            <w:pPr>
              <w:pStyle w:val="a3"/>
              <w:jc w:val="center"/>
              <w:rPr>
                <w:rStyle w:val="a5"/>
                <w:b w:val="0"/>
                <w:szCs w:val="28"/>
                <w:lang w:val="en-US"/>
              </w:rPr>
            </w:pPr>
            <w:r w:rsidRPr="00CB003A">
              <w:rPr>
                <w:rStyle w:val="a5"/>
                <w:b w:val="0"/>
                <w:szCs w:val="28"/>
                <w:lang w:val="en-US"/>
              </w:rPr>
              <w:t>108.3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Default="00926BAC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+ </w:t>
            </w:r>
            <w:r w:rsidR="00107D57">
              <w:rPr>
                <w:rStyle w:val="a5"/>
                <w:b w:val="0"/>
              </w:rPr>
              <w:t>5,</w:t>
            </w:r>
            <w:r>
              <w:rPr>
                <w:rStyle w:val="a5"/>
                <w:b w:val="0"/>
              </w:rPr>
              <w:t xml:space="preserve">4 </w:t>
            </w:r>
            <w:proofErr w:type="spellStart"/>
            <w:proofErr w:type="gramStart"/>
            <w:r>
              <w:rPr>
                <w:rStyle w:val="a5"/>
                <w:b w:val="0"/>
              </w:rPr>
              <w:t>п.п</w:t>
            </w:r>
            <w:proofErr w:type="spellEnd"/>
            <w:proofErr w:type="gramEnd"/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Default="00926BAC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Default="00926BAC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926BA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926BAC" w:rsidP="00A27A31">
            <w:pPr>
              <w:pStyle w:val="a3"/>
            </w:pPr>
            <w:r>
              <w:t>Численность работников, занятых во всех секторах экономики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926BAC" w:rsidP="00A27A31">
            <w:pPr>
              <w:pStyle w:val="a3"/>
            </w:pPr>
            <w:r>
              <w:t>чел.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926BAC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38</w:t>
            </w:r>
            <w:r w:rsidR="00AC295A">
              <w:rPr>
                <w:rStyle w:val="a5"/>
                <w:b w:val="0"/>
              </w:rPr>
              <w:t>91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Pr="002E2E3C" w:rsidRDefault="00926BAC" w:rsidP="00A27A31">
            <w:pPr>
              <w:pStyle w:val="a3"/>
              <w:jc w:val="center"/>
              <w:rPr>
                <w:rStyle w:val="a5"/>
                <w:b w:val="0"/>
                <w:lang w:val="en-US"/>
              </w:rPr>
            </w:pPr>
            <w:r>
              <w:rPr>
                <w:rStyle w:val="a5"/>
                <w:b w:val="0"/>
              </w:rPr>
              <w:t>3</w:t>
            </w:r>
            <w:r w:rsidR="002E2E3C">
              <w:rPr>
                <w:rStyle w:val="a5"/>
                <w:b w:val="0"/>
                <w:lang w:val="en-US"/>
              </w:rPr>
              <w:t>672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Default="00926BAC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- </w:t>
            </w:r>
            <w:r w:rsidR="00107D57">
              <w:rPr>
                <w:rStyle w:val="a5"/>
                <w:b w:val="0"/>
              </w:rPr>
              <w:t>2</w:t>
            </w:r>
            <w:r>
              <w:rPr>
                <w:rStyle w:val="a5"/>
                <w:b w:val="0"/>
              </w:rPr>
              <w:t>1</w:t>
            </w:r>
            <w:r w:rsidR="00107D57">
              <w:rPr>
                <w:rStyle w:val="a5"/>
                <w:b w:val="0"/>
              </w:rPr>
              <w:t>9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AC" w:rsidRDefault="00926BAC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На </w:t>
            </w:r>
            <w:r w:rsidR="00DC1F2A">
              <w:rPr>
                <w:rStyle w:val="a5"/>
                <w:b w:val="0"/>
              </w:rPr>
              <w:t xml:space="preserve">снижение показателя повлияла оптимизация </w:t>
            </w:r>
            <w:r>
              <w:rPr>
                <w:rStyle w:val="a5"/>
                <w:b w:val="0"/>
              </w:rPr>
              <w:t>численности работников в отрасли социальная сфера, муниципальное управление, обрабатывающие производства (производство пищевых продуктов).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Default="00926BAC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926BAC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926BAC" w:rsidP="00A27A31">
            <w:pPr>
              <w:pStyle w:val="a3"/>
            </w:pPr>
            <w:r>
              <w:t>темп роста (снижения) к предыдущему периоду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926BAC" w:rsidP="00A27A31">
            <w:pPr>
              <w:pStyle w:val="a3"/>
            </w:pPr>
            <w: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AC" w:rsidRDefault="00926BAC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Pr="002E2E3C" w:rsidRDefault="002E2E3C" w:rsidP="00A27A31">
            <w:pPr>
              <w:pStyle w:val="a3"/>
              <w:jc w:val="center"/>
              <w:rPr>
                <w:rStyle w:val="a5"/>
                <w:b w:val="0"/>
                <w:lang w:val="en-US"/>
              </w:rPr>
            </w:pPr>
            <w:r>
              <w:rPr>
                <w:rStyle w:val="a5"/>
                <w:b w:val="0"/>
                <w:lang w:val="en-US"/>
              </w:rPr>
              <w:t>95.6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Default="00926BAC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</w:t>
            </w:r>
            <w:r w:rsidR="00107D57">
              <w:rPr>
                <w:rStyle w:val="a5"/>
                <w:b w:val="0"/>
              </w:rPr>
              <w:t xml:space="preserve"> 4,4</w:t>
            </w:r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п.п</w:t>
            </w:r>
            <w:proofErr w:type="spellEnd"/>
            <w:r>
              <w:rPr>
                <w:rStyle w:val="a5"/>
                <w:b w:val="0"/>
              </w:rPr>
              <w:t>.</w:t>
            </w: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Default="00926BAC" w:rsidP="00A869F7">
            <w:pPr>
              <w:pStyle w:val="a3"/>
              <w:jc w:val="both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AC" w:rsidRDefault="00926BAC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B30AED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D" w:rsidRDefault="00B30AED" w:rsidP="00A27A31">
            <w:pPr>
              <w:pStyle w:val="a3"/>
            </w:pPr>
            <w:r>
              <w:t>Среднемесячная заработная плата одного работающего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D" w:rsidRDefault="00B30AED" w:rsidP="00A27A31">
            <w:pPr>
              <w:pStyle w:val="a3"/>
            </w:pPr>
            <w:r>
              <w:t>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D" w:rsidRDefault="00B30AED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</w:t>
            </w:r>
            <w:r w:rsidR="00AC295A">
              <w:rPr>
                <w:rStyle w:val="a5"/>
                <w:b w:val="0"/>
              </w:rPr>
              <w:t>874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D" w:rsidRPr="002E2E3C" w:rsidRDefault="002E2E3C" w:rsidP="00A27A31">
            <w:pPr>
              <w:pStyle w:val="a3"/>
              <w:jc w:val="center"/>
              <w:rPr>
                <w:rStyle w:val="a5"/>
                <w:b w:val="0"/>
                <w:lang w:val="en-US"/>
              </w:rPr>
            </w:pPr>
            <w:r>
              <w:rPr>
                <w:rStyle w:val="a5"/>
                <w:b w:val="0"/>
                <w:lang w:val="en-US"/>
              </w:rPr>
              <w:t>25731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D" w:rsidRDefault="00B30AED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+ </w:t>
            </w:r>
            <w:r w:rsidR="00107D57">
              <w:rPr>
                <w:rStyle w:val="a5"/>
                <w:b w:val="0"/>
              </w:rPr>
              <w:t>3857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ED" w:rsidRDefault="00393A4B" w:rsidP="00A869F7">
            <w:pPr>
              <w:pStyle w:val="a3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Увеличение показателя связано с увеличением производства продукции, ростом выручки от ее реализации, ростом прибыли на предприятиях.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D" w:rsidRDefault="00B30AED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B30AED" w:rsidTr="002F06E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D" w:rsidRDefault="00B30AED" w:rsidP="00A27A31">
            <w:pPr>
              <w:pStyle w:val="a3"/>
            </w:pPr>
            <w:r>
              <w:t>темп роста (снижения) к предыдущему периоду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D" w:rsidRDefault="00B30AED" w:rsidP="00A27A31">
            <w:pPr>
              <w:pStyle w:val="a3"/>
            </w:pPr>
            <w: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D" w:rsidRDefault="00B30AED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</w:t>
            </w:r>
            <w:r w:rsidR="00AC295A">
              <w:rPr>
                <w:rStyle w:val="a5"/>
                <w:b w:val="0"/>
              </w:rPr>
              <w:t>2,9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D" w:rsidRPr="00B070A0" w:rsidRDefault="00B30AED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</w:t>
            </w:r>
            <w:r w:rsidR="002E2E3C">
              <w:rPr>
                <w:rStyle w:val="a5"/>
                <w:b w:val="0"/>
                <w:lang w:val="en-US"/>
              </w:rPr>
              <w:t>3.3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D" w:rsidRDefault="00B30AED" w:rsidP="00A27A31">
            <w:pPr>
              <w:pStyle w:val="a3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+ </w:t>
            </w:r>
            <w:r w:rsidR="00107D57">
              <w:rPr>
                <w:rStyle w:val="a5"/>
                <w:b w:val="0"/>
              </w:rPr>
              <w:t>10,4</w:t>
            </w:r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п.п</w:t>
            </w:r>
            <w:proofErr w:type="spellEnd"/>
            <w:r>
              <w:rPr>
                <w:rStyle w:val="a5"/>
                <w:b w:val="0"/>
              </w:rPr>
              <w:t>.</w:t>
            </w: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D" w:rsidRDefault="00B30AED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D" w:rsidRDefault="00B30AED" w:rsidP="00A27A31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</w:tbl>
    <w:p w:rsidR="00BE292B" w:rsidRDefault="00BE292B" w:rsidP="00BE292B"/>
    <w:p w:rsidR="00482D1A" w:rsidRDefault="00482D1A"/>
    <w:sectPr w:rsidR="00482D1A" w:rsidSect="008A729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CC"/>
    <w:rsid w:val="0004382A"/>
    <w:rsid w:val="00053285"/>
    <w:rsid w:val="0006102C"/>
    <w:rsid w:val="000640B4"/>
    <w:rsid w:val="00072E8A"/>
    <w:rsid w:val="0008670B"/>
    <w:rsid w:val="0009789F"/>
    <w:rsid w:val="000A354D"/>
    <w:rsid w:val="000B1217"/>
    <w:rsid w:val="000B76B3"/>
    <w:rsid w:val="000D5792"/>
    <w:rsid w:val="000F19E9"/>
    <w:rsid w:val="00107D57"/>
    <w:rsid w:val="00121913"/>
    <w:rsid w:val="00144230"/>
    <w:rsid w:val="001622CA"/>
    <w:rsid w:val="00174488"/>
    <w:rsid w:val="00184772"/>
    <w:rsid w:val="001850EA"/>
    <w:rsid w:val="00197AFF"/>
    <w:rsid w:val="001B48FD"/>
    <w:rsid w:val="00200D3F"/>
    <w:rsid w:val="00243761"/>
    <w:rsid w:val="00251373"/>
    <w:rsid w:val="002674B7"/>
    <w:rsid w:val="002925A7"/>
    <w:rsid w:val="002E2E3C"/>
    <w:rsid w:val="002F0088"/>
    <w:rsid w:val="002F06E3"/>
    <w:rsid w:val="0033583B"/>
    <w:rsid w:val="00371114"/>
    <w:rsid w:val="00393A4B"/>
    <w:rsid w:val="003B1E07"/>
    <w:rsid w:val="00482D1A"/>
    <w:rsid w:val="004A429E"/>
    <w:rsid w:val="004B32EF"/>
    <w:rsid w:val="004E32D7"/>
    <w:rsid w:val="00587B33"/>
    <w:rsid w:val="00594D1D"/>
    <w:rsid w:val="005B5B9D"/>
    <w:rsid w:val="005B6A63"/>
    <w:rsid w:val="005C0593"/>
    <w:rsid w:val="005D3E49"/>
    <w:rsid w:val="0063797A"/>
    <w:rsid w:val="00650524"/>
    <w:rsid w:val="006838F6"/>
    <w:rsid w:val="006B6CD0"/>
    <w:rsid w:val="006F2DA8"/>
    <w:rsid w:val="00726E34"/>
    <w:rsid w:val="0073271B"/>
    <w:rsid w:val="00745835"/>
    <w:rsid w:val="00774419"/>
    <w:rsid w:val="007834E4"/>
    <w:rsid w:val="00793855"/>
    <w:rsid w:val="007B69CC"/>
    <w:rsid w:val="007C17F5"/>
    <w:rsid w:val="007C1A24"/>
    <w:rsid w:val="007F0F4A"/>
    <w:rsid w:val="007F19FC"/>
    <w:rsid w:val="007F7B06"/>
    <w:rsid w:val="00807E83"/>
    <w:rsid w:val="008278FF"/>
    <w:rsid w:val="0084341C"/>
    <w:rsid w:val="00856D12"/>
    <w:rsid w:val="0089445A"/>
    <w:rsid w:val="0089458F"/>
    <w:rsid w:val="008A3F34"/>
    <w:rsid w:val="008A7291"/>
    <w:rsid w:val="008B7ED1"/>
    <w:rsid w:val="008F738C"/>
    <w:rsid w:val="00926BAC"/>
    <w:rsid w:val="009541F2"/>
    <w:rsid w:val="00954294"/>
    <w:rsid w:val="00955C73"/>
    <w:rsid w:val="00965702"/>
    <w:rsid w:val="00973843"/>
    <w:rsid w:val="009F3EE8"/>
    <w:rsid w:val="009F4476"/>
    <w:rsid w:val="00A10A9F"/>
    <w:rsid w:val="00A2494E"/>
    <w:rsid w:val="00A27A31"/>
    <w:rsid w:val="00A4394C"/>
    <w:rsid w:val="00A83FB9"/>
    <w:rsid w:val="00A84633"/>
    <w:rsid w:val="00A869F7"/>
    <w:rsid w:val="00AC295A"/>
    <w:rsid w:val="00AD3A82"/>
    <w:rsid w:val="00AD5AC1"/>
    <w:rsid w:val="00AE0293"/>
    <w:rsid w:val="00B070A0"/>
    <w:rsid w:val="00B30AED"/>
    <w:rsid w:val="00B87F29"/>
    <w:rsid w:val="00BB4749"/>
    <w:rsid w:val="00BC6FD3"/>
    <w:rsid w:val="00BE292B"/>
    <w:rsid w:val="00BF1A37"/>
    <w:rsid w:val="00C132DA"/>
    <w:rsid w:val="00C356CD"/>
    <w:rsid w:val="00C50F08"/>
    <w:rsid w:val="00C93EF2"/>
    <w:rsid w:val="00CB003A"/>
    <w:rsid w:val="00CC1F36"/>
    <w:rsid w:val="00D1122E"/>
    <w:rsid w:val="00D35A16"/>
    <w:rsid w:val="00D55CCA"/>
    <w:rsid w:val="00DB360B"/>
    <w:rsid w:val="00DB5801"/>
    <w:rsid w:val="00DC1F2A"/>
    <w:rsid w:val="00DD2B21"/>
    <w:rsid w:val="00DF5130"/>
    <w:rsid w:val="00E11F86"/>
    <w:rsid w:val="00E54C65"/>
    <w:rsid w:val="00EB6D6F"/>
    <w:rsid w:val="00EC3A0C"/>
    <w:rsid w:val="00ED3022"/>
    <w:rsid w:val="00EE0DD1"/>
    <w:rsid w:val="00EE181A"/>
    <w:rsid w:val="00F044D6"/>
    <w:rsid w:val="00F415A1"/>
    <w:rsid w:val="00F46226"/>
    <w:rsid w:val="00F57A4A"/>
    <w:rsid w:val="00F87B0F"/>
    <w:rsid w:val="00F94751"/>
    <w:rsid w:val="00FD1CD3"/>
    <w:rsid w:val="00FD2635"/>
    <w:rsid w:val="00FE16D6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3BAA"/>
  <w15:chartTrackingRefBased/>
  <w15:docId w15:val="{7CA0AFBF-82B6-48D5-B63C-778142F2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292B"/>
    <w:pPr>
      <w:spacing w:before="100" w:beforeAutospacing="1" w:after="100" w:afterAutospacing="1"/>
    </w:pPr>
  </w:style>
  <w:style w:type="table" w:styleId="a4">
    <w:name w:val="Table Grid"/>
    <w:basedOn w:val="a1"/>
    <w:rsid w:val="00BE2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BE2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1A91-1BFA-4988-B5EA-21932DE9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2017-07-07T11:48:00Z</dcterms:created>
  <dcterms:modified xsi:type="dcterms:W3CDTF">2018-08-07T05:56:00Z</dcterms:modified>
</cp:coreProperties>
</file>