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B" w:rsidRPr="0061756B" w:rsidRDefault="007E396B" w:rsidP="00CB5B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АДМИНИСТРАЦИЯ</w:t>
      </w:r>
      <w:r w:rsidR="00CB5BEB" w:rsidRPr="0061756B">
        <w:rPr>
          <w:rFonts w:ascii="Arial" w:hAnsi="Arial" w:cs="Arial"/>
          <w:b/>
          <w:sz w:val="28"/>
          <w:szCs w:val="28"/>
        </w:rPr>
        <w:t xml:space="preserve"> </w:t>
      </w:r>
      <w:r w:rsidR="00411428" w:rsidRPr="0061756B">
        <w:rPr>
          <w:rFonts w:ascii="Arial" w:hAnsi="Arial" w:cs="Arial"/>
          <w:b/>
          <w:sz w:val="28"/>
          <w:szCs w:val="28"/>
        </w:rPr>
        <w:t>ВЕРХНЕРАГОЗЕЦКОГО</w:t>
      </w:r>
      <w:r w:rsidRPr="0061756B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7E396B" w:rsidRPr="0061756B" w:rsidRDefault="00D15313" w:rsidP="00CB5B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СОВЕТСКОГО</w:t>
      </w:r>
      <w:r w:rsidR="007E396B" w:rsidRPr="0061756B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CB5BEB" w:rsidRPr="0061756B" w:rsidRDefault="00CB5BEB" w:rsidP="00CB5BE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396B" w:rsidRPr="0061756B" w:rsidRDefault="007E396B" w:rsidP="00CB5B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ПОСТАНОВЛЕНИЕ</w:t>
      </w:r>
    </w:p>
    <w:p w:rsidR="007E396B" w:rsidRPr="0061756B" w:rsidRDefault="00D15313" w:rsidP="00CB5BEB">
      <w:pPr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 xml:space="preserve">от </w:t>
      </w:r>
      <w:r w:rsidR="00411428" w:rsidRPr="0061756B">
        <w:rPr>
          <w:rFonts w:ascii="Arial" w:hAnsi="Arial" w:cs="Arial"/>
          <w:b/>
          <w:sz w:val="28"/>
          <w:szCs w:val="28"/>
        </w:rPr>
        <w:t xml:space="preserve"> 12.12</w:t>
      </w:r>
      <w:r w:rsidR="00CB5BEB" w:rsidRPr="0061756B">
        <w:rPr>
          <w:rFonts w:ascii="Arial" w:hAnsi="Arial" w:cs="Arial"/>
          <w:b/>
          <w:sz w:val="28"/>
          <w:szCs w:val="28"/>
        </w:rPr>
        <w:t>.</w:t>
      </w:r>
      <w:r w:rsidR="00411428" w:rsidRPr="0061756B">
        <w:rPr>
          <w:rFonts w:ascii="Arial" w:hAnsi="Arial" w:cs="Arial"/>
          <w:b/>
          <w:sz w:val="28"/>
          <w:szCs w:val="28"/>
        </w:rPr>
        <w:t>2016</w:t>
      </w:r>
      <w:r w:rsidR="007E396B" w:rsidRPr="0061756B">
        <w:rPr>
          <w:rFonts w:ascii="Arial" w:hAnsi="Arial" w:cs="Arial"/>
          <w:b/>
          <w:sz w:val="28"/>
          <w:szCs w:val="28"/>
        </w:rPr>
        <w:t xml:space="preserve"> г.</w:t>
      </w:r>
      <w:r w:rsidR="00CB5BEB" w:rsidRPr="0061756B">
        <w:rPr>
          <w:rFonts w:ascii="Arial" w:hAnsi="Arial" w:cs="Arial"/>
          <w:b/>
          <w:sz w:val="28"/>
          <w:szCs w:val="28"/>
        </w:rPr>
        <w:t xml:space="preserve"> </w:t>
      </w:r>
      <w:r w:rsidR="007E396B" w:rsidRPr="0061756B">
        <w:rPr>
          <w:rFonts w:ascii="Arial" w:hAnsi="Arial" w:cs="Arial"/>
          <w:b/>
          <w:sz w:val="28"/>
          <w:szCs w:val="28"/>
        </w:rPr>
        <w:t xml:space="preserve"> №</w:t>
      </w:r>
      <w:r w:rsidR="00411428" w:rsidRPr="0061756B">
        <w:rPr>
          <w:rFonts w:ascii="Arial" w:hAnsi="Arial" w:cs="Arial"/>
          <w:b/>
          <w:sz w:val="28"/>
          <w:szCs w:val="28"/>
        </w:rPr>
        <w:t xml:space="preserve"> 105</w:t>
      </w:r>
    </w:p>
    <w:p w:rsidR="007E396B" w:rsidRPr="0061756B" w:rsidRDefault="00E37CC3" w:rsidP="00E37C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</w:t>
      </w:r>
      <w:r w:rsidR="007E396B" w:rsidRPr="0061756B">
        <w:rPr>
          <w:rFonts w:ascii="Arial" w:hAnsi="Arial" w:cs="Arial"/>
          <w:b/>
          <w:sz w:val="28"/>
          <w:szCs w:val="28"/>
        </w:rPr>
        <w:t xml:space="preserve">б утверждении муниципальной </w:t>
      </w:r>
      <w:r w:rsidRPr="0061756B">
        <w:rPr>
          <w:rFonts w:ascii="Arial" w:hAnsi="Arial" w:cs="Arial"/>
          <w:b/>
          <w:sz w:val="28"/>
          <w:szCs w:val="28"/>
        </w:rPr>
        <w:t>п</w:t>
      </w:r>
      <w:r w:rsidR="007E396B" w:rsidRPr="0061756B">
        <w:rPr>
          <w:rFonts w:ascii="Arial" w:hAnsi="Arial" w:cs="Arial"/>
          <w:b/>
          <w:sz w:val="28"/>
          <w:szCs w:val="28"/>
        </w:rPr>
        <w:t>рограммы  «Защита населения и территории от чрезвычайных ситуаций, обеспечение пожарной безопасности и безопасности людей на водных объектах</w:t>
      </w:r>
      <w:r w:rsidR="00D15313" w:rsidRPr="0061756B">
        <w:rPr>
          <w:rFonts w:ascii="Arial" w:hAnsi="Arial" w:cs="Arial"/>
          <w:b/>
          <w:sz w:val="28"/>
          <w:szCs w:val="28"/>
        </w:rPr>
        <w:t xml:space="preserve"> в муниципальном образовании «</w:t>
      </w:r>
      <w:r w:rsidR="00411428" w:rsidRPr="0061756B">
        <w:rPr>
          <w:rFonts w:ascii="Arial" w:hAnsi="Arial" w:cs="Arial"/>
          <w:b/>
          <w:sz w:val="28"/>
          <w:szCs w:val="28"/>
        </w:rPr>
        <w:t>Верхнерагозецкий</w:t>
      </w:r>
      <w:r w:rsidR="00D15313" w:rsidRPr="0061756B">
        <w:rPr>
          <w:rFonts w:ascii="Arial" w:hAnsi="Arial" w:cs="Arial"/>
          <w:b/>
          <w:sz w:val="28"/>
          <w:szCs w:val="28"/>
        </w:rPr>
        <w:t xml:space="preserve"> сельсовет»</w:t>
      </w:r>
      <w:r w:rsidRPr="0061756B">
        <w:rPr>
          <w:rFonts w:ascii="Arial" w:hAnsi="Arial" w:cs="Arial"/>
          <w:b/>
          <w:sz w:val="28"/>
          <w:szCs w:val="28"/>
        </w:rPr>
        <w:t xml:space="preserve"> </w:t>
      </w:r>
      <w:r w:rsidR="00D15313" w:rsidRPr="0061756B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  <w:r w:rsidR="00366A96" w:rsidRPr="0061756B">
        <w:rPr>
          <w:rFonts w:ascii="Arial" w:hAnsi="Arial" w:cs="Arial"/>
          <w:b/>
          <w:sz w:val="28"/>
          <w:szCs w:val="28"/>
        </w:rPr>
        <w:t xml:space="preserve"> на 2017-2019 годы</w:t>
      </w:r>
      <w:r w:rsidR="007E396B" w:rsidRPr="0061756B">
        <w:rPr>
          <w:rFonts w:ascii="Arial" w:hAnsi="Arial" w:cs="Arial"/>
          <w:b/>
          <w:sz w:val="28"/>
          <w:szCs w:val="28"/>
        </w:rPr>
        <w:t>»</w:t>
      </w:r>
      <w:r w:rsidR="00D2542A" w:rsidRPr="0061756B">
        <w:rPr>
          <w:rFonts w:ascii="Arial" w:hAnsi="Arial" w:cs="Arial"/>
          <w:b/>
          <w:sz w:val="28"/>
          <w:szCs w:val="28"/>
        </w:rPr>
        <w:t>»</w:t>
      </w:r>
    </w:p>
    <w:p w:rsidR="0071095E" w:rsidRPr="0061756B" w:rsidRDefault="0071095E" w:rsidP="00CB5B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7CC3" w:rsidRPr="000D102C" w:rsidRDefault="00E37CC3" w:rsidP="00E37C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56B">
        <w:rPr>
          <w:rFonts w:ascii="Arial" w:hAnsi="Arial" w:cs="Arial"/>
          <w:sz w:val="28"/>
          <w:szCs w:val="28"/>
        </w:rPr>
        <w:tab/>
      </w:r>
      <w:proofErr w:type="gramStart"/>
      <w:r w:rsidRPr="000D102C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31.07.1998г. №145-ФЗ (с изменениями и дополнениями», постановлением Администрации </w:t>
      </w:r>
      <w:r w:rsidR="00411428" w:rsidRPr="000D102C">
        <w:rPr>
          <w:rFonts w:ascii="Arial" w:hAnsi="Arial" w:cs="Arial"/>
          <w:sz w:val="26"/>
          <w:szCs w:val="26"/>
        </w:rPr>
        <w:t>Верхнерагозецкого</w:t>
      </w:r>
      <w:r w:rsidRPr="000D102C">
        <w:rPr>
          <w:rFonts w:ascii="Arial" w:hAnsi="Arial" w:cs="Arial"/>
          <w:sz w:val="26"/>
          <w:szCs w:val="26"/>
        </w:rPr>
        <w:t xml:space="preserve"> сельсовета Советс</w:t>
      </w:r>
      <w:r w:rsidR="00411428" w:rsidRPr="000D102C">
        <w:rPr>
          <w:rFonts w:ascii="Arial" w:hAnsi="Arial" w:cs="Arial"/>
          <w:sz w:val="26"/>
          <w:szCs w:val="26"/>
        </w:rPr>
        <w:t>кого района от 01.11.2013 г. №28</w:t>
      </w:r>
      <w:r w:rsidRPr="000D102C">
        <w:rPr>
          <w:rFonts w:ascii="Arial" w:hAnsi="Arial" w:cs="Arial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411428" w:rsidRPr="000D102C">
        <w:rPr>
          <w:rFonts w:ascii="Arial" w:hAnsi="Arial" w:cs="Arial"/>
          <w:sz w:val="26"/>
          <w:szCs w:val="26"/>
        </w:rPr>
        <w:t>Верхнерагозецкого</w:t>
      </w:r>
      <w:r w:rsidRPr="000D102C">
        <w:rPr>
          <w:rFonts w:ascii="Arial" w:hAnsi="Arial" w:cs="Arial"/>
          <w:sz w:val="26"/>
          <w:szCs w:val="26"/>
        </w:rPr>
        <w:t xml:space="preserve"> сельсовета Советского района</w:t>
      </w:r>
      <w:r w:rsidR="00411428" w:rsidRPr="000D102C">
        <w:rPr>
          <w:rFonts w:ascii="Arial" w:hAnsi="Arial" w:cs="Arial"/>
          <w:sz w:val="26"/>
          <w:szCs w:val="26"/>
        </w:rPr>
        <w:t>»</w:t>
      </w:r>
      <w:r w:rsidRPr="000D102C">
        <w:rPr>
          <w:rFonts w:ascii="Arial" w:hAnsi="Arial" w:cs="Arial"/>
          <w:sz w:val="26"/>
          <w:szCs w:val="26"/>
        </w:rPr>
        <w:t xml:space="preserve">, Администрация </w:t>
      </w:r>
      <w:r w:rsidR="00411428" w:rsidRPr="000D102C">
        <w:rPr>
          <w:rFonts w:ascii="Arial" w:hAnsi="Arial" w:cs="Arial"/>
          <w:sz w:val="26"/>
          <w:szCs w:val="26"/>
        </w:rPr>
        <w:t>Верхнерагозецкого</w:t>
      </w:r>
      <w:r w:rsidRPr="000D102C">
        <w:rPr>
          <w:rFonts w:ascii="Arial" w:hAnsi="Arial" w:cs="Arial"/>
          <w:sz w:val="26"/>
          <w:szCs w:val="26"/>
        </w:rPr>
        <w:t xml:space="preserve"> сельсовета Советского</w:t>
      </w:r>
      <w:proofErr w:type="gramEnd"/>
      <w:r w:rsidRPr="000D102C">
        <w:rPr>
          <w:rFonts w:ascii="Arial" w:hAnsi="Arial" w:cs="Arial"/>
          <w:sz w:val="26"/>
          <w:szCs w:val="26"/>
        </w:rPr>
        <w:t xml:space="preserve"> района Курской области ПОСТАНОВЛЯЕТ:</w:t>
      </w:r>
    </w:p>
    <w:p w:rsidR="00366A96" w:rsidRPr="000D102C" w:rsidRDefault="00366A96" w:rsidP="00366A96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D102C">
        <w:rPr>
          <w:sz w:val="26"/>
          <w:szCs w:val="26"/>
        </w:rPr>
        <w:t>1.Утвердить муниципальную программу «Энергосбережение и повышение энергетической эффективности в муниципальном  образовании «Верхнерагозецкий сельсовет» Советского района Курской области на 2017-2019 годы».</w:t>
      </w:r>
    </w:p>
    <w:p w:rsidR="00366A96" w:rsidRPr="000D102C" w:rsidRDefault="00366A96" w:rsidP="00E37C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>2. Установить, что в ходе реализации муниципальной программы «Энергосбережение и повышение энергетической эффективности в муниципальном  образовании «Верхнерагозецкий сельсовет» Советского района Курской области на 2017-2019 годы»» ежегодной корректировке подлежат мероприятия и объемы их финансирования с учетом возможностей средств бюджета сельсовета.</w:t>
      </w:r>
    </w:p>
    <w:p w:rsidR="00E37CC3" w:rsidRPr="000D102C" w:rsidRDefault="00366A96" w:rsidP="00E37CC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>3.Постановление Администрации Верхнерагозецкого сельсовета Советского района Курской области от 05 ноября 2014 года №44 «Об утверждении муниципальной программы  «Защита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области» считать утратившим силу.</w:t>
      </w:r>
    </w:p>
    <w:p w:rsidR="00366A96" w:rsidRPr="000D102C" w:rsidRDefault="00366A96" w:rsidP="0036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>4.Постановление разместить на официальном сайте муниципального района «Советский район» Курской области.</w:t>
      </w:r>
    </w:p>
    <w:p w:rsidR="00366A96" w:rsidRPr="000D102C" w:rsidRDefault="00366A96" w:rsidP="00366A96">
      <w:pPr>
        <w:spacing w:after="0" w:line="240" w:lineRule="auto"/>
        <w:rPr>
          <w:rFonts w:ascii="Arial" w:hAnsi="Arial" w:cs="Arial"/>
          <w:kern w:val="1"/>
          <w:sz w:val="26"/>
          <w:szCs w:val="26"/>
        </w:rPr>
      </w:pPr>
      <w:r w:rsidRPr="000D102C">
        <w:rPr>
          <w:rFonts w:ascii="Arial" w:hAnsi="Arial" w:cs="Arial"/>
          <w:kern w:val="1"/>
          <w:sz w:val="26"/>
          <w:szCs w:val="26"/>
        </w:rPr>
        <w:t>5.Постановление вступает в силу со дня его официального опубликования (обнародования) и распространяется на правоотношения, возникающие с 01.01.2017 года.</w:t>
      </w:r>
    </w:p>
    <w:p w:rsidR="00366A96" w:rsidRPr="000D102C" w:rsidRDefault="00366A96" w:rsidP="00366A96">
      <w:pPr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>6. Контроль над выполнением постановления оставляю за собой</w:t>
      </w:r>
      <w:r w:rsidR="003C45C3" w:rsidRPr="000D102C">
        <w:rPr>
          <w:rFonts w:ascii="Arial" w:hAnsi="Arial" w:cs="Arial"/>
          <w:sz w:val="26"/>
          <w:szCs w:val="26"/>
        </w:rPr>
        <w:t>.</w:t>
      </w:r>
    </w:p>
    <w:p w:rsidR="00366A96" w:rsidRPr="000D102C" w:rsidRDefault="00366A96" w:rsidP="00366A96">
      <w:pPr>
        <w:pStyle w:val="a8"/>
        <w:jc w:val="both"/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>Глава Верхнерагозецкого сельсовета</w:t>
      </w:r>
    </w:p>
    <w:p w:rsidR="00F01606" w:rsidRPr="000D102C" w:rsidRDefault="00366A96" w:rsidP="003C45C3">
      <w:pPr>
        <w:pStyle w:val="a8"/>
        <w:jc w:val="both"/>
        <w:rPr>
          <w:rFonts w:ascii="Arial" w:hAnsi="Arial" w:cs="Arial"/>
          <w:sz w:val="26"/>
          <w:szCs w:val="26"/>
        </w:rPr>
      </w:pPr>
      <w:r w:rsidRPr="000D102C">
        <w:rPr>
          <w:rFonts w:ascii="Arial" w:hAnsi="Arial" w:cs="Arial"/>
          <w:sz w:val="26"/>
          <w:szCs w:val="26"/>
        </w:rPr>
        <w:t xml:space="preserve">Советского района  Курской области                      </w:t>
      </w:r>
      <w:r w:rsidRPr="000D102C">
        <w:rPr>
          <w:rFonts w:ascii="Arial" w:hAnsi="Arial" w:cs="Arial"/>
          <w:sz w:val="26"/>
          <w:szCs w:val="26"/>
        </w:rPr>
        <w:tab/>
      </w:r>
      <w:r w:rsidRPr="000D102C">
        <w:rPr>
          <w:rFonts w:ascii="Arial" w:hAnsi="Arial" w:cs="Arial"/>
          <w:sz w:val="26"/>
          <w:szCs w:val="26"/>
        </w:rPr>
        <w:tab/>
      </w:r>
      <w:r w:rsidR="003C45C3" w:rsidRPr="000D102C">
        <w:rPr>
          <w:rFonts w:ascii="Arial" w:hAnsi="Arial" w:cs="Arial"/>
          <w:sz w:val="26"/>
          <w:szCs w:val="26"/>
        </w:rPr>
        <w:t>Е.В.Сидорова</w:t>
      </w:r>
    </w:p>
    <w:p w:rsidR="000D102C" w:rsidRDefault="000D102C" w:rsidP="00CB5B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D102C" w:rsidRDefault="000D102C" w:rsidP="00CB5B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E396B" w:rsidRPr="0061756B" w:rsidRDefault="00CB5BEB" w:rsidP="00CB5B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lastRenderedPageBreak/>
        <w:t>утверждена</w:t>
      </w:r>
    </w:p>
    <w:p w:rsidR="007E396B" w:rsidRPr="0061756B" w:rsidRDefault="00CB5BEB" w:rsidP="00CB5B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t>постановлением администрации</w:t>
      </w:r>
    </w:p>
    <w:p w:rsidR="007E396B" w:rsidRPr="0061756B" w:rsidRDefault="0061756B" w:rsidP="00CB5B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t>Верхнерагозецкого</w:t>
      </w:r>
      <w:r w:rsidR="00CB5BEB" w:rsidRPr="0061756B">
        <w:rPr>
          <w:rFonts w:ascii="Arial" w:hAnsi="Arial" w:cs="Arial"/>
          <w:sz w:val="28"/>
          <w:szCs w:val="28"/>
        </w:rPr>
        <w:t xml:space="preserve"> сельсовета</w:t>
      </w:r>
    </w:p>
    <w:p w:rsidR="007E396B" w:rsidRPr="0061756B" w:rsidRDefault="00D15313" w:rsidP="00F0160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t xml:space="preserve">  </w:t>
      </w:r>
      <w:r w:rsidR="003C45C3" w:rsidRPr="0061756B">
        <w:rPr>
          <w:rFonts w:ascii="Arial" w:hAnsi="Arial" w:cs="Arial"/>
          <w:sz w:val="28"/>
          <w:szCs w:val="28"/>
        </w:rPr>
        <w:t>от 12 .12.2016</w:t>
      </w:r>
      <w:r w:rsidR="00CB5BEB" w:rsidRPr="0061756B">
        <w:rPr>
          <w:rFonts w:ascii="Arial" w:hAnsi="Arial" w:cs="Arial"/>
          <w:sz w:val="28"/>
          <w:szCs w:val="28"/>
        </w:rPr>
        <w:t xml:space="preserve"> г. №</w:t>
      </w:r>
      <w:r w:rsidR="00F01606" w:rsidRPr="0061756B">
        <w:rPr>
          <w:rFonts w:ascii="Arial" w:hAnsi="Arial" w:cs="Arial"/>
          <w:sz w:val="28"/>
          <w:szCs w:val="28"/>
        </w:rPr>
        <w:t xml:space="preserve"> 10</w:t>
      </w:r>
      <w:r w:rsidR="003C45C3" w:rsidRPr="0061756B">
        <w:rPr>
          <w:rFonts w:ascii="Arial" w:hAnsi="Arial" w:cs="Arial"/>
          <w:sz w:val="28"/>
          <w:szCs w:val="28"/>
        </w:rPr>
        <w:t>5</w:t>
      </w:r>
    </w:p>
    <w:p w:rsidR="00F01606" w:rsidRPr="0061756B" w:rsidRDefault="00F01606" w:rsidP="00F0160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E396B" w:rsidRPr="0061756B" w:rsidRDefault="007E396B" w:rsidP="00F016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71095E" w:rsidRPr="0061756B" w:rsidRDefault="007E396B" w:rsidP="003C45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«</w:t>
      </w:r>
      <w:r w:rsidR="003C45C3" w:rsidRPr="0061756B">
        <w:rPr>
          <w:rFonts w:ascii="Arial" w:hAnsi="Arial" w:cs="Arial"/>
          <w:b/>
          <w:sz w:val="28"/>
          <w:szCs w:val="28"/>
        </w:rPr>
        <w:t>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 на 2017-2019 годы»»</w:t>
      </w:r>
    </w:p>
    <w:p w:rsidR="007E396B" w:rsidRPr="0061756B" w:rsidRDefault="007E396B" w:rsidP="00F016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56B">
        <w:rPr>
          <w:rFonts w:ascii="Arial" w:hAnsi="Arial" w:cs="Arial"/>
          <w:b/>
          <w:sz w:val="28"/>
          <w:szCs w:val="28"/>
        </w:rPr>
        <w:t>Паспорт</w:t>
      </w:r>
    </w:p>
    <w:p w:rsidR="007E396B" w:rsidRPr="0061756B" w:rsidRDefault="007E396B" w:rsidP="00F016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t>муниципальной программы</w:t>
      </w:r>
      <w:r w:rsidR="00F01606" w:rsidRPr="0061756B">
        <w:rPr>
          <w:rFonts w:ascii="Arial" w:hAnsi="Arial" w:cs="Arial"/>
          <w:sz w:val="28"/>
          <w:szCs w:val="28"/>
        </w:rPr>
        <w:t xml:space="preserve"> </w:t>
      </w:r>
      <w:r w:rsidRPr="0061756B">
        <w:rPr>
          <w:rFonts w:ascii="Arial" w:hAnsi="Arial" w:cs="Arial"/>
          <w:sz w:val="28"/>
          <w:szCs w:val="28"/>
        </w:rPr>
        <w:t>«Защита населения и территории от чрезвычайных ситуаций, обеспечение пожарной безопасности и безопасности людей на водных объектах</w:t>
      </w:r>
      <w:r w:rsidR="003C45C3" w:rsidRPr="0061756B">
        <w:rPr>
          <w:rFonts w:ascii="Arial" w:hAnsi="Arial" w:cs="Arial"/>
          <w:sz w:val="28"/>
          <w:szCs w:val="28"/>
        </w:rPr>
        <w:t xml:space="preserve"> </w:t>
      </w:r>
      <w:r w:rsidR="00D15313" w:rsidRPr="0061756B">
        <w:rPr>
          <w:rFonts w:ascii="Arial" w:hAnsi="Arial" w:cs="Arial"/>
          <w:sz w:val="28"/>
          <w:szCs w:val="28"/>
        </w:rPr>
        <w:t>в</w:t>
      </w:r>
      <w:r w:rsidR="003C45C3" w:rsidRPr="0061756B">
        <w:rPr>
          <w:rFonts w:ascii="Arial" w:hAnsi="Arial" w:cs="Arial"/>
          <w:sz w:val="28"/>
          <w:szCs w:val="28"/>
        </w:rPr>
        <w:t xml:space="preserve"> муниципальном образовании </w:t>
      </w:r>
      <w:r w:rsidR="00D15313" w:rsidRPr="0061756B">
        <w:rPr>
          <w:rFonts w:ascii="Arial" w:hAnsi="Arial" w:cs="Arial"/>
          <w:sz w:val="28"/>
          <w:szCs w:val="28"/>
        </w:rPr>
        <w:t xml:space="preserve"> «</w:t>
      </w:r>
      <w:r w:rsidR="003C45C3" w:rsidRPr="0061756B">
        <w:rPr>
          <w:rFonts w:ascii="Arial" w:hAnsi="Arial" w:cs="Arial"/>
          <w:sz w:val="28"/>
          <w:szCs w:val="28"/>
        </w:rPr>
        <w:t>Верхнерагозецкий</w:t>
      </w:r>
      <w:r w:rsidR="00D15313" w:rsidRPr="0061756B">
        <w:rPr>
          <w:rFonts w:ascii="Arial" w:hAnsi="Arial" w:cs="Arial"/>
          <w:sz w:val="28"/>
          <w:szCs w:val="28"/>
        </w:rPr>
        <w:t xml:space="preserve"> сельсовет»</w:t>
      </w:r>
      <w:r w:rsidR="00F01606" w:rsidRPr="0061756B">
        <w:rPr>
          <w:rFonts w:ascii="Arial" w:hAnsi="Arial" w:cs="Arial"/>
          <w:sz w:val="28"/>
          <w:szCs w:val="28"/>
        </w:rPr>
        <w:t xml:space="preserve"> </w:t>
      </w:r>
      <w:r w:rsidR="00D15313" w:rsidRPr="0061756B">
        <w:rPr>
          <w:rFonts w:ascii="Arial" w:hAnsi="Arial" w:cs="Arial"/>
          <w:sz w:val="28"/>
          <w:szCs w:val="28"/>
        </w:rPr>
        <w:t>Советского района Курской области</w:t>
      </w:r>
      <w:r w:rsidR="00F01606" w:rsidRPr="0061756B">
        <w:rPr>
          <w:rFonts w:ascii="Arial" w:hAnsi="Arial" w:cs="Arial"/>
          <w:sz w:val="28"/>
          <w:szCs w:val="28"/>
        </w:rPr>
        <w:t xml:space="preserve"> </w:t>
      </w:r>
    </w:p>
    <w:p w:rsidR="00F01606" w:rsidRPr="0061756B" w:rsidRDefault="00F01606" w:rsidP="00F016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371"/>
      </w:tblGrid>
      <w:tr w:rsidR="007E396B" w:rsidRPr="0061756B" w:rsidTr="00F0160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B5084F" w:rsidP="003C45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  <w:r w:rsidR="00D15313" w:rsidRPr="0061756B">
              <w:rPr>
                <w:rFonts w:ascii="Arial" w:hAnsi="Arial" w:cs="Arial"/>
                <w:sz w:val="28"/>
                <w:szCs w:val="28"/>
              </w:rPr>
              <w:t>Советского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района Курской области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Соисполнители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3C45C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Доброволь</w:t>
            </w:r>
            <w:r w:rsidR="00B5084F" w:rsidRPr="0061756B">
              <w:rPr>
                <w:rFonts w:ascii="Arial" w:hAnsi="Arial" w:cs="Arial"/>
                <w:sz w:val="28"/>
                <w:szCs w:val="28"/>
              </w:rPr>
              <w:t xml:space="preserve">ная пожарная дружина 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  <w:r w:rsidR="00D15313" w:rsidRPr="0061756B">
              <w:rPr>
                <w:rFonts w:ascii="Arial" w:hAnsi="Arial" w:cs="Arial"/>
                <w:sz w:val="28"/>
                <w:szCs w:val="28"/>
              </w:rPr>
              <w:t>Советского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района Курской области (далее – ДПД)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Подпрограмма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сокращение материальных потерь от пожаров;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 xml:space="preserve">создание необходимых условий для обеспечения </w:t>
            </w: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пожарной безопасности, защиты жизни и здоровья граждан;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сокращение времени реагирования Добровольной пожарной дружины на пожары, поисково-спасательных служб – на происшествия и чрезвычайные ситуации;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улучшение материально-технической базы Добровольной пожарной дружины муниципального образования;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 xml:space="preserve">Этапы и сроки реализации </w:t>
            </w: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муниципаль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ная Программа реализуется в 2017 – 2019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годы в один этап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B5084F" w:rsidRPr="0061756B">
              <w:rPr>
                <w:rFonts w:ascii="Arial" w:hAnsi="Arial" w:cs="Arial"/>
                <w:sz w:val="28"/>
                <w:szCs w:val="28"/>
              </w:rPr>
              <w:t xml:space="preserve">м Собрания депутатов 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  <w:r w:rsidR="00D15313" w:rsidRPr="0061756B">
              <w:rPr>
                <w:rFonts w:ascii="Arial" w:hAnsi="Arial" w:cs="Arial"/>
                <w:sz w:val="28"/>
                <w:szCs w:val="28"/>
              </w:rPr>
              <w:t>Советского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района Курской области о местном бюджете на очередной финансовый год и плановый период.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Общий объем финансирования муниципальной Программы за счет средс</w:t>
            </w:r>
            <w:r w:rsidR="005560E4" w:rsidRPr="0061756B">
              <w:rPr>
                <w:rFonts w:ascii="Arial" w:hAnsi="Arial" w:cs="Arial"/>
                <w:sz w:val="28"/>
                <w:szCs w:val="28"/>
              </w:rPr>
              <w:t>тв местного бюджета составит – 3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рублей, в т.ч. по годам: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2017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рублей;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2018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рублей;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2019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рублей,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из них объем финансовых средств местного бюджета на реализацию подпрограммы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 составит – 3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рублей, в т.ч. по годам: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2017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рублей;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2018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рублей;</w:t>
            </w:r>
          </w:p>
          <w:p w:rsidR="007E396B" w:rsidRPr="0061756B" w:rsidRDefault="003C45C3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2019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год – 1</w:t>
            </w:r>
            <w:r w:rsidRPr="0061756B">
              <w:rPr>
                <w:rFonts w:ascii="Arial" w:hAnsi="Arial" w:cs="Arial"/>
                <w:sz w:val="28"/>
                <w:szCs w:val="28"/>
              </w:rPr>
              <w:t>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 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>000</w:t>
            </w:r>
            <w:r w:rsidR="00567C1B" w:rsidRPr="0061756B">
              <w:rPr>
                <w:rFonts w:ascii="Arial" w:hAnsi="Arial" w:cs="Arial"/>
                <w:sz w:val="28"/>
                <w:szCs w:val="28"/>
              </w:rPr>
              <w:t>,00</w:t>
            </w:r>
            <w:r w:rsidR="007E396B" w:rsidRPr="0061756B">
              <w:rPr>
                <w:rFonts w:ascii="Arial" w:hAnsi="Arial" w:cs="Arial"/>
                <w:sz w:val="28"/>
                <w:szCs w:val="28"/>
              </w:rPr>
              <w:t xml:space="preserve"> рублей,</w:t>
            </w:r>
          </w:p>
        </w:tc>
      </w:tr>
      <w:tr w:rsidR="007E396B" w:rsidRPr="0061756B" w:rsidTr="00F01606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уменьшение количества п</w:t>
            </w:r>
            <w:r w:rsidR="00B5084F" w:rsidRPr="0061756B">
              <w:rPr>
                <w:rFonts w:ascii="Arial" w:hAnsi="Arial" w:cs="Arial"/>
                <w:sz w:val="28"/>
                <w:szCs w:val="28"/>
              </w:rPr>
              <w:t xml:space="preserve">ожаров на территории </w:t>
            </w:r>
            <w:r w:rsidR="003C45C3" w:rsidRPr="0061756B">
              <w:rPr>
                <w:rFonts w:ascii="Arial" w:hAnsi="Arial" w:cs="Arial"/>
                <w:sz w:val="28"/>
                <w:szCs w:val="28"/>
              </w:rPr>
              <w:t>Верхнерагозецкого</w:t>
            </w:r>
            <w:r w:rsidRPr="0061756B">
              <w:rPr>
                <w:rFonts w:ascii="Arial" w:hAnsi="Arial" w:cs="Arial"/>
                <w:sz w:val="28"/>
                <w:szCs w:val="28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повышение защищенности учреждений социальной сферы от пожаров;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согласование перечня мест размещения для пострадавших в чрезвычайных ситуациях;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7E396B" w:rsidRPr="0061756B" w:rsidRDefault="007E396B" w:rsidP="00F016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756B">
              <w:rPr>
                <w:rFonts w:ascii="Arial" w:hAnsi="Arial" w:cs="Arial"/>
                <w:sz w:val="28"/>
                <w:szCs w:val="28"/>
              </w:rPr>
              <w:lastRenderedPageBreak/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7E396B" w:rsidRPr="0061756B" w:rsidRDefault="007E396B" w:rsidP="00CB5BEB">
      <w:pPr>
        <w:rPr>
          <w:rFonts w:ascii="Arial" w:hAnsi="Arial" w:cs="Arial"/>
          <w:sz w:val="28"/>
          <w:szCs w:val="28"/>
        </w:rPr>
      </w:pPr>
      <w:r w:rsidRPr="0061756B">
        <w:rPr>
          <w:rFonts w:ascii="Arial" w:hAnsi="Arial" w:cs="Arial"/>
          <w:sz w:val="28"/>
          <w:szCs w:val="28"/>
        </w:rPr>
        <w:lastRenderedPageBreak/>
        <w:t> </w:t>
      </w:r>
    </w:p>
    <w:p w:rsidR="003C45C3" w:rsidRPr="0061756B" w:rsidRDefault="007E396B" w:rsidP="003C45C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Общая характеристика сферы реализации</w:t>
      </w:r>
    </w:p>
    <w:p w:rsidR="003C45C3" w:rsidRPr="0061756B" w:rsidRDefault="007E396B" w:rsidP="003C45C3">
      <w:pPr>
        <w:pStyle w:val="a7"/>
        <w:spacing w:after="0" w:line="240" w:lineRule="auto"/>
        <w:ind w:left="108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муниципальной программы, основные проблемы </w:t>
      </w: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</w:t>
      </w:r>
      <w:proofErr w:type="gramEnd"/>
    </w:p>
    <w:p w:rsidR="007E396B" w:rsidRPr="0061756B" w:rsidRDefault="007E396B" w:rsidP="00567C1B">
      <w:pPr>
        <w:pStyle w:val="a7"/>
        <w:spacing w:after="0" w:line="240" w:lineRule="auto"/>
        <w:ind w:left="1080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указанной сфере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прогноз ее развития</w:t>
      </w:r>
      <w:r w:rsidR="003C45C3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На территории  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 «</w:t>
      </w:r>
      <w:r w:rsidR="003C45C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Верхнерагозецкий 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сельсовет» </w:t>
      </w:r>
      <w:r w:rsidR="00D1531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 (далее – </w:t>
      </w:r>
      <w:r w:rsidR="003C45C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Верхнерагозецкий 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сельсовет) существуют угрозы возникновения чрезвычайных ситуаций природного и техногенного характера.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Природные чрезвычайные ситуации могут сложиться в результате опасных природных явлений: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территории муниципального образования «</w:t>
      </w:r>
      <w:r w:rsidR="002F7066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B5084F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число на территории </w:t>
      </w:r>
      <w:r w:rsidR="002F7066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низкий уровень защищенности населения, территорий и учреждений социальной сферы от пожаров;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несвоевременное сообщение о пожаре (загорании) в пожарную охрану;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pacing w:val="-6"/>
          <w:sz w:val="28"/>
          <w:szCs w:val="28"/>
          <w:lang w:eastAsia="ru-RU"/>
        </w:rPr>
        <w:t>недостаток пожарной техники, многофункционального пожарно-технического оборудования и пожарного снаряжения (с учетом существующего уровня риска пожаров на территории муниципального образования).</w:t>
      </w:r>
    </w:p>
    <w:p w:rsidR="007E396B" w:rsidRPr="0061756B" w:rsidRDefault="00B5084F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территории </w:t>
      </w:r>
      <w:r w:rsidR="002F7066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Верхнерагозецкого</w:t>
      </w:r>
      <w:r w:rsidR="007E396B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Снижение рисков и смягчение последствий </w:t>
      </w:r>
      <w:proofErr w:type="gramStart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ЧС</w:t>
      </w:r>
      <w:proofErr w:type="gramEnd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r w:rsidR="002F7066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рамках муниципальной программы определены приоритеты и будут достигнуты цели по</w:t>
      </w:r>
      <w:r w:rsidR="0061756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Реализация муниципальной программы в полном объеме позволит: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К данным факторам риска 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отнесены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              Муниципальная программа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 «</w:t>
      </w:r>
      <w:r w:rsidR="002F7066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 «Защита 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II. Приоритеты муниципальной политики в сфере реализации муниципальной программы, цели, задачи и показатели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lastRenderedPageBreak/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Вопросы безопасности граждан, проживающих на территории муниципального образования «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тного самоуправления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планирование эвакуации населения;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повышение готовности сил и сре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дств гр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ажданской обороны к ликвидации последствий ЧС;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720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720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дальнейшее развитие пожарного добровольчества;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720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пропаганда знаний в области обеспечения пожарной деятельности.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720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снижение числа травмированных и погибших на пожарах;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сокращение материальных потерь от пожаров;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создание необходимых условий для обеспечения пожарной безопасности, защиты жизни и здоровья граждан;</w:t>
      </w:r>
    </w:p>
    <w:p w:rsidR="007E396B" w:rsidRPr="0061756B" w:rsidRDefault="007E396B" w:rsidP="00CB5BEB">
      <w:pPr>
        <w:shd w:val="clear" w:color="auto" w:fill="F8FAFB"/>
        <w:spacing w:before="195" w:after="195" w:line="187" w:lineRule="atLeast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сокращение времени реагирования Добровольной пожарной дружины на пожары, поисково-спасательных служб – на происшествия и чрезвычайные ситуации;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улучшение работы по предупреждению правонарушений на водных объектах;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улучшение материально-технической базы ДПД;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создание материальных резервов для ликвидации чрезвычайных ситуаций;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 xml:space="preserve">Состав показателей и индикаторов муниципальной программы определен исходя 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из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выездов пожарных и спасательных подразделений на пожары;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чрезвычайные ситуации и происшествия;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Муниципальная программ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а реализуется в один этап в 2017 – 2019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годы.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Ожидаются следующие результаты реализации муниципальной программы: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уменьшение количества по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жаров на территории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Верхнерагозецкого 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сельсовета, улучшение работы по предупреждению правонарушений на водных объектах;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повышение защищенности учреждений социальной сферы от пожаров;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согласование перечня мест размещения для пострадавших в чрезвычайных ситуациях;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III. Сведения о показателях и индикаторах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Показатели (индикаторы) реализации муниципальной программы: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выездов пожарных и спасательных подразделений на пожары;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чрезвычайные ситуации и происшествия;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 xml:space="preserve">Система показателей (индикаторов) сформирована с учетом 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обеспечения возможности подтверждения достижения цели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и решения задач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IV. Обобщенная характеристика основных мероприятий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рамках муниципальной программы реализуется следующая подпрограмма: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1. подпрограмма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Перечень основных мероприятий подпрограммы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 муниципальной программы приведен в приложении № 2 к настоящей муниципальной программе.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720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Конкретное описание мероприятий подпрограммы раскрыто в соответствующей ей подпрограмме.</w:t>
      </w:r>
    </w:p>
    <w:p w:rsidR="002F7066" w:rsidRPr="0061756B" w:rsidRDefault="007E396B" w:rsidP="002F706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V. Обобщенная характеристика мер </w:t>
      </w: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государственного</w:t>
      </w:r>
      <w:proofErr w:type="gramEnd"/>
    </w:p>
    <w:p w:rsidR="002F7066" w:rsidRPr="0061756B" w:rsidRDefault="007E396B" w:rsidP="002F706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регулирования в сфере реализации муниципальной 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2F706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lastRenderedPageBreak/>
        <w:t>VI. Сведения об основных мерах правового регулирования в сфере реализации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в сфере ее реализации.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2F7066">
      <w:pPr>
        <w:shd w:val="clear" w:color="auto" w:fill="FFFFFF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VII. Прогноз сводных показателей муниципальных заданий по этапам реализации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Муниципальная программа реализ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уется Администрацией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2F7066" w:rsidRPr="0061756B" w:rsidRDefault="007E396B" w:rsidP="002F7066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X. Обоснование выделения подпрограммы</w:t>
      </w:r>
    </w:p>
    <w:p w:rsidR="002F7066" w:rsidRPr="0061756B" w:rsidRDefault="007E396B" w:rsidP="002F7066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2F7066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2F7066">
      <w:pPr>
        <w:shd w:val="clear" w:color="auto" w:fill="F8FAFB"/>
        <w:spacing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рамках муниципальной программы выделена одна подпрограмма:</w:t>
      </w:r>
    </w:p>
    <w:p w:rsidR="007E396B" w:rsidRPr="0061756B" w:rsidRDefault="002F7066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1.</w:t>
      </w:r>
      <w:r w:rsidR="007E396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подпрограмма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обеспечения</w:t>
      </w:r>
      <w:proofErr w:type="gramEnd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7E396B" w:rsidRPr="0061756B" w:rsidRDefault="007E396B" w:rsidP="002F7066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программы</w:t>
      </w:r>
      <w:proofErr w:type="gramEnd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рамках реализации включенной в муниципальную программу подпрограммы.</w:t>
      </w:r>
    </w:p>
    <w:p w:rsidR="007E396B" w:rsidRPr="0061756B" w:rsidRDefault="007E396B" w:rsidP="002F7066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XI. Обоснование объема финансовых ресурсов, необходимых для реализации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сности на территории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396B" w:rsidRPr="0061756B" w:rsidRDefault="007E396B" w:rsidP="002F7066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м Собрания депутатов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7E396B" w:rsidRPr="0061756B" w:rsidRDefault="007E396B" w:rsidP="002F7066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XII. Ресурсное обеспечение реализации муниципальной программы</w:t>
      </w:r>
      <w:r w:rsidR="002F7066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2F7066" w:rsidRPr="0061756B" w:rsidRDefault="007E396B" w:rsidP="002F7066">
      <w:pPr>
        <w:shd w:val="clear" w:color="auto" w:fill="F8FAFB"/>
        <w:spacing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</w:t>
      </w:r>
      <w:r w:rsidR="00B5084F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м Собрания депутатов 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о местном бюджете на очередной финансовый год и плановый период. Общий объем 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финансирования муниципальной программы за счет средств местного бюджета составит 3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рублей, в том числе по годам: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2017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рублей;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2018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рублей;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2019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2F7066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рублей.</w:t>
      </w:r>
    </w:p>
    <w:p w:rsidR="002F7066" w:rsidRPr="0061756B" w:rsidRDefault="007E396B" w:rsidP="002F7066">
      <w:pPr>
        <w:shd w:val="clear" w:color="auto" w:fill="F8FAFB"/>
        <w:spacing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 том числе:</w:t>
      </w:r>
    </w:p>
    <w:p w:rsidR="007E396B" w:rsidRPr="0061756B" w:rsidRDefault="007E396B" w:rsidP="00567C1B">
      <w:pPr>
        <w:shd w:val="clear" w:color="auto" w:fill="F8FAFB"/>
        <w:spacing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объем финансирования по подпрограмме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3</w:t>
      </w:r>
      <w:r w:rsidR="00567C1B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рублей, в том числе по годам: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2017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рублей;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2018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рублей;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2019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Верхнерагозецкого 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XIII. Оценка </w:t>
      </w: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степени влияния выделения дополнительных объемов ресурсов</w:t>
      </w:r>
      <w:proofErr w:type="gramEnd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7E396B" w:rsidRPr="0061756B" w:rsidRDefault="007E396B" w:rsidP="00567C1B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XIV. Анализ рисков реализации муниципальной</w:t>
      </w:r>
    </w:p>
    <w:p w:rsidR="007E396B" w:rsidRPr="0061756B" w:rsidRDefault="007E396B" w:rsidP="00567C1B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программы (вероятных явлений, событий, процессов, не зависящих от участников муниципальной программы и</w:t>
      </w:r>
      <w:proofErr w:type="gramEnd"/>
    </w:p>
    <w:p w:rsidR="007E396B" w:rsidRPr="0061756B" w:rsidRDefault="007E396B" w:rsidP="00567C1B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негативно </w:t>
      </w: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влияющих</w:t>
      </w:r>
      <w:proofErr w:type="gramEnd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на основные параметры</w:t>
      </w:r>
    </w:p>
    <w:p w:rsidR="007E396B" w:rsidRPr="0061756B" w:rsidRDefault="007E396B" w:rsidP="00567C1B">
      <w:pPr>
        <w:shd w:val="clear" w:color="auto" w:fill="F8FAFB"/>
        <w:spacing w:after="0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муниципальной программы) и описание мер управления рисками реализации муниципальной 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1. Макроэкономические риски.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Верхнерагозецкого 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сельсовета.</w:t>
      </w:r>
    </w:p>
    <w:p w:rsidR="007E396B" w:rsidRPr="0061756B" w:rsidRDefault="007E396B" w:rsidP="00CB5BEB">
      <w:pPr>
        <w:shd w:val="clear" w:color="auto" w:fill="F8FAFB"/>
        <w:spacing w:before="195"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2. Финансовые риски.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3. Организационные риски.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контроля за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реализацией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567C1B" w:rsidRPr="0061756B" w:rsidRDefault="00567C1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Подпрограмма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B5084F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«Защитанаселения и территории от чрезвычайных ситуаций, обеспечение пожарной безопасности и безопасности людей на водных объектах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="00F01606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Краснодолинский</w:t>
      </w:r>
      <w:proofErr w:type="spellEnd"/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сельсовет» Советского района Курской области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Паспорт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подпрограммы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B5084F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«Защита</w:t>
      </w:r>
      <w:r w:rsidR="00567C1B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r w:rsidR="00567C1B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Верхнерагозецкий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сельсовет» Советского района Курской области»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7E396B" w:rsidRPr="0061756B" w:rsidTr="007E396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B5084F" w:rsidP="00567C1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Веорхнерагозецкого</w:t>
            </w:r>
            <w:proofErr w:type="spellEnd"/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сельсовета </w:t>
            </w:r>
            <w:r w:rsidR="00D15313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Советского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Соисполнители</w:t>
            </w:r>
          </w:p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567C1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Добровольная пожарная дружина 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Верхнерагозецкого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сельсовета </w:t>
            </w:r>
            <w:r w:rsidR="00D15313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Советского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 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Курской области (далее – ДПД)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ind w:firstLine="3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обеспечение эффективного управления Программой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ind w:firstLine="3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подпрограмма реализ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уется в 2017 – 2019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годы в один этап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составляет 3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0 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рублей.</w:t>
            </w:r>
          </w:p>
          <w:p w:rsidR="007E396B" w:rsidRPr="0061756B" w:rsidRDefault="007E396B" w:rsidP="00B0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Бюджетные ассигнования местного бюджета на реализацию подпрограммы на весь период составляют 3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0 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="00567C1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рублей, в том числе по годам, в следующих объемах:</w:t>
            </w:r>
          </w:p>
          <w:p w:rsidR="007E396B" w:rsidRPr="0061756B" w:rsidRDefault="00567C1B" w:rsidP="00B0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0 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рублей;</w:t>
            </w:r>
          </w:p>
          <w:p w:rsidR="007E396B" w:rsidRPr="0061756B" w:rsidRDefault="00567C1B" w:rsidP="00B0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2018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0 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рублей;</w:t>
            </w:r>
          </w:p>
          <w:p w:rsidR="007E396B" w:rsidRPr="0061756B" w:rsidRDefault="00567C1B" w:rsidP="00B07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0 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000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  <w:r w:rsidR="007E396B"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7E396B" w:rsidRPr="0061756B" w:rsidTr="007E396B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создание эффективной системы управления реализации Программы;</w:t>
            </w:r>
          </w:p>
          <w:p w:rsidR="007E396B" w:rsidRPr="0061756B" w:rsidRDefault="007E396B" w:rsidP="00CB5BEB">
            <w:pPr>
              <w:spacing w:before="195" w:after="195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7E396B" w:rsidRPr="0061756B" w:rsidRDefault="007E396B" w:rsidP="00CB5BEB">
            <w:pPr>
              <w:spacing w:before="195" w:after="195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567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lastRenderedPageBreak/>
        <w:t>I. Характеристика сферы реализации Подпрограммы,</w:t>
      </w:r>
    </w:p>
    <w:p w:rsidR="007E396B" w:rsidRPr="0061756B" w:rsidRDefault="007E396B" w:rsidP="00567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основные проблемы в указанной сфере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прогноз</w:t>
      </w:r>
    </w:p>
    <w:p w:rsidR="007E396B" w:rsidRPr="0061756B" w:rsidRDefault="007E396B" w:rsidP="00567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ее развития</w:t>
      </w:r>
      <w:r w:rsidR="00567C1B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Подпрограмма 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 разработана с целью создания условий для реализации муниципальной программы муниципального образования «</w:t>
      </w:r>
      <w:r w:rsidR="00567C1B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Верхнерагозецкий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сельсовет» </w:t>
      </w:r>
      <w:r w:rsidR="00D15313"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 «Защита населения и территории от чрезвычайных ситуаций, обеспечение пожарной безопасности и безопасности людей на водных объектах» и направлена в целом на формирование и развитие обеспечивающих механизмов реализации</w:t>
      </w:r>
      <w:proofErr w:type="gramEnd"/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7E396B" w:rsidRPr="0061756B" w:rsidRDefault="007E396B" w:rsidP="00CB5BEB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II. Приоритеты муниципальной политики в сфере реализации Подпрограммы, цели, задачи и показатели 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r w:rsidR="00567C1B" w:rsidRPr="0061756B">
        <w:rPr>
          <w:rFonts w:ascii="Arial" w:eastAsia="Times New Roman" w:hAnsi="Arial" w:cs="Arial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Целевым показателем (индикатором) Подпрограммы служит показатель: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доля достигнутых целевых показателей (индикаторов) муниципальной программы к общему количеству целевых показателей (индикаторов).        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Данный показатель рассчитывается в процентах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(%) 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как отношение достигнутых целевых показателей (индикаторов) муниципальной программы к планируемым показателям (индикаторам), указанным в </w:t>
      </w: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приложении № 1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к муниципальной программе.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III. Характеристика основных мероприятий Подпрограммы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7E396B" w:rsidRPr="0061756B" w:rsidRDefault="007E396B" w:rsidP="00567C1B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IV. Характеристика мер государственного регулирования</w:t>
      </w:r>
    </w:p>
    <w:p w:rsidR="007E396B" w:rsidRPr="0061756B" w:rsidRDefault="007E396B" w:rsidP="00567C1B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в сфере реализации Подпрограммы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V. Прогноз сводных показателей муниципальных заданий для реализации Подпрограммы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Муниципальные задания в рамках Подпрограммы не предусмотрены.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567C1B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VI. Характеристика основных мероприятий, реализуемых</w:t>
      </w:r>
    </w:p>
    <w:p w:rsidR="007E396B" w:rsidRPr="0061756B" w:rsidRDefault="007E396B" w:rsidP="00567C1B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муниципальным образованием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Подпрограмма реализуется Администрацией </w:t>
      </w:r>
      <w:r w:rsidR="00567C1B" w:rsidRPr="0061756B">
        <w:rPr>
          <w:rFonts w:ascii="Arial" w:eastAsia="Times New Roman" w:hAnsi="Arial" w:cs="Arial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  <w:r w:rsidR="00567C1B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567C1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VIII. Обоснование объема финансовых ресурсов, необходимых для реализации Подпрограммы</w:t>
      </w:r>
      <w:r w:rsidR="00567C1B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7E396B" w:rsidRPr="0061756B" w:rsidRDefault="007E396B" w:rsidP="00B075E2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r w:rsidR="00567C1B" w:rsidRPr="0061756B">
        <w:rPr>
          <w:rFonts w:ascii="Arial" w:eastAsia="Times New Roman" w:hAnsi="Arial" w:cs="Arial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 3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рублей, в том числе по годам: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</w:t>
      </w:r>
      <w:r w:rsidR="00567C1B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2017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рублей;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2018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рублей;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2019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год – 1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0 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000</w:t>
      </w:r>
      <w:r w:rsidR="00B075E2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,00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рублей.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Указанные расходы подлежат ежегодному уточнению в рамках бюджетного цикла.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r w:rsidR="00B075E2" w:rsidRPr="0061756B">
        <w:rPr>
          <w:rFonts w:ascii="Arial" w:eastAsia="Times New Roman" w:hAnsi="Arial" w:cs="Arial"/>
          <w:sz w:val="28"/>
          <w:szCs w:val="28"/>
          <w:lang w:eastAsia="ru-RU"/>
        </w:rPr>
        <w:t>Верхнерагозецкого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сельсовета </w:t>
      </w:r>
      <w:r w:rsidR="00D15313"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Советского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7E396B" w:rsidRPr="0061756B" w:rsidRDefault="007E396B" w:rsidP="00B075E2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7E396B" w:rsidRPr="0061756B" w:rsidRDefault="007E396B" w:rsidP="00B075E2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IX. </w:t>
      </w: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Анализ рисков реализации Подпрограммы (вероятных</w:t>
      </w:r>
      <w:proofErr w:type="gramEnd"/>
    </w:p>
    <w:p w:rsidR="007E396B" w:rsidRPr="0061756B" w:rsidRDefault="007E396B" w:rsidP="00B075E2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явлений, событий, процессов, не зависящих от участников Подпрограммы и негативно влияющих на основные параметры</w:t>
      </w:r>
    </w:p>
    <w:p w:rsidR="007E396B" w:rsidRPr="0061756B" w:rsidRDefault="007E396B" w:rsidP="00B075E2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proofErr w:type="gramStart"/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Подпрограммы) и описание мер управления рисками</w:t>
      </w:r>
      <w:proofErr w:type="gramEnd"/>
    </w:p>
    <w:p w:rsidR="007E396B" w:rsidRPr="0061756B" w:rsidRDefault="007E396B" w:rsidP="00B075E2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реализации Подпрограммы</w:t>
      </w:r>
      <w:r w:rsidR="00B075E2"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.</w:t>
      </w:r>
    </w:p>
    <w:p w:rsidR="00B075E2" w:rsidRPr="0061756B" w:rsidRDefault="00B075E2" w:rsidP="00B075E2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7E396B" w:rsidRPr="0061756B" w:rsidRDefault="007E396B" w:rsidP="00B075E2">
      <w:pPr>
        <w:shd w:val="clear" w:color="auto" w:fill="F8FAFB"/>
        <w:spacing w:after="0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jc w:val="both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851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 </w:t>
      </w:r>
    </w:p>
    <w:p w:rsidR="007E396B" w:rsidRPr="0061756B" w:rsidRDefault="007E396B" w:rsidP="00CB5BEB">
      <w:pPr>
        <w:shd w:val="clear" w:color="auto" w:fill="F8FAFB"/>
        <w:spacing w:before="195" w:after="195" w:line="341" w:lineRule="atLeas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117"/>
      </w:tblGrid>
      <w:tr w:rsidR="00B075E2" w:rsidRPr="0061756B" w:rsidTr="00B075E2">
        <w:tc>
          <w:tcPr>
            <w:tcW w:w="3227" w:type="dxa"/>
          </w:tcPr>
          <w:p w:rsidR="00B075E2" w:rsidRPr="0061756B" w:rsidRDefault="00B075E2" w:rsidP="00B075E2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B075E2" w:rsidRPr="0061756B" w:rsidRDefault="00B075E2" w:rsidP="00B075E2">
            <w:pPr>
              <w:shd w:val="clear" w:color="auto" w:fill="F8FAFB"/>
              <w:jc w:val="right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B075E2" w:rsidRPr="0061756B" w:rsidRDefault="00B075E2" w:rsidP="00B075E2">
            <w:pPr>
              <w:shd w:val="clear" w:color="auto" w:fill="F8FAFB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муниципальной программе «Защита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 на 2017-2019 годы»</w:t>
            </w:r>
          </w:p>
        </w:tc>
      </w:tr>
    </w:tbl>
    <w:p w:rsidR="00B075E2" w:rsidRPr="0061756B" w:rsidRDefault="00B075E2" w:rsidP="00B075E2">
      <w:pPr>
        <w:shd w:val="clear" w:color="auto" w:fill="F8FAFB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396B" w:rsidRPr="0061756B" w:rsidRDefault="007E396B" w:rsidP="00B075E2">
      <w:pPr>
        <w:shd w:val="clear" w:color="auto" w:fill="F8FAFB"/>
        <w:spacing w:after="0" w:line="240" w:lineRule="auto"/>
        <w:ind w:firstLine="7655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Сведения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br/>
        <w:t>о показателях (индикаторах) муниципальной программы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«Защита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муниципальном образовании «</w:t>
      </w:r>
      <w:r w:rsidR="00B075E2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Верхнерагозецкий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</w:t>
      </w:r>
      <w:r w:rsidR="0027169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</w:t>
      </w:r>
      <w:r w:rsidR="00B5084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 Советского района Курской области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и ее подпрограммы и их значениях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tbl>
      <w:tblPr>
        <w:tblpPr w:leftFromText="180" w:rightFromText="180" w:topFromText="15" w:bottomFromText="15" w:vertAnchor="text"/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3716"/>
        <w:gridCol w:w="1722"/>
        <w:gridCol w:w="1091"/>
        <w:gridCol w:w="1069"/>
        <w:gridCol w:w="1069"/>
      </w:tblGrid>
      <w:tr w:rsidR="007E396B" w:rsidRPr="0061756B" w:rsidTr="00B075E2">
        <w:trPr>
          <w:trHeight w:val="1094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5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 </w:t>
            </w: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показателя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7" w:type="dxa"/>
            <w:gridSpan w:val="3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Значение показателя по годам</w:t>
            </w:r>
          </w:p>
        </w:tc>
      </w:tr>
      <w:tr w:rsidR="007E396B" w:rsidRPr="0061756B" w:rsidTr="00B075E2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</w:t>
            </w:r>
            <w:r w:rsidR="00B075E2"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</w:t>
            </w:r>
            <w:r w:rsidR="00B075E2"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</w:t>
            </w:r>
            <w:r w:rsidR="00B075E2"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Муниципальная программа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4126"/>
        <w:gridCol w:w="1583"/>
        <w:gridCol w:w="1065"/>
        <w:gridCol w:w="1065"/>
        <w:gridCol w:w="1066"/>
      </w:tblGrid>
      <w:tr w:rsidR="007E396B" w:rsidRPr="0061756B" w:rsidTr="007E39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E396B" w:rsidRPr="0061756B" w:rsidTr="007E396B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B075E2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7E396B" w:rsidRPr="0061756B" w:rsidTr="007E396B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7E396B" w:rsidRPr="0061756B" w:rsidTr="007E396B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Количество профилактических </w:t>
            </w: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7E396B" w:rsidRPr="0061756B" w:rsidRDefault="00B075E2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7E396B" w:rsidRPr="0061756B" w:rsidTr="007E396B">
        <w:tc>
          <w:tcPr>
            <w:tcW w:w="14788" w:type="dxa"/>
            <w:gridSpan w:val="6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Подпрограмма</w:t>
            </w:r>
          </w:p>
        </w:tc>
      </w:tr>
      <w:tr w:rsidR="007E396B" w:rsidRPr="0061756B" w:rsidTr="007E396B">
        <w:tc>
          <w:tcPr>
            <w:tcW w:w="534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ind w:firstLine="33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655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655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p w:rsidR="007E396B" w:rsidRPr="0061756B" w:rsidRDefault="007E396B" w:rsidP="00CB5BEB">
      <w:pPr>
        <w:shd w:val="clear" w:color="auto" w:fill="F8FAFB"/>
        <w:spacing w:before="195" w:after="195" w:line="341" w:lineRule="atLeas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117"/>
      </w:tblGrid>
      <w:tr w:rsidR="00B075E2" w:rsidRPr="0061756B" w:rsidTr="009C0E5C">
        <w:tc>
          <w:tcPr>
            <w:tcW w:w="3227" w:type="dxa"/>
          </w:tcPr>
          <w:p w:rsidR="00B075E2" w:rsidRPr="0061756B" w:rsidRDefault="00B075E2" w:rsidP="009C0E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B075E2" w:rsidRPr="0061756B" w:rsidRDefault="00B075E2" w:rsidP="009C0E5C">
            <w:pPr>
              <w:shd w:val="clear" w:color="auto" w:fill="F8FAFB"/>
              <w:jc w:val="right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B075E2" w:rsidRPr="0061756B" w:rsidRDefault="00B075E2" w:rsidP="009C0E5C">
            <w:pPr>
              <w:shd w:val="clear" w:color="auto" w:fill="F8FAFB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муниципальной программе «Защита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 на 2017-2019 годы»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ind w:firstLine="7655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основных мероприятий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реализации </w:t>
      </w: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муниципальной программы 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«Защита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="0027169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муниципальном образовании «</w:t>
      </w:r>
      <w:r w:rsidR="00B075E2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Верхнерагозецкий</w:t>
      </w:r>
      <w:r w:rsidR="0027169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сельсовет» Советского района Курской области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4"/>
        <w:gridCol w:w="1555"/>
        <w:gridCol w:w="1276"/>
        <w:gridCol w:w="1134"/>
        <w:gridCol w:w="1276"/>
        <w:gridCol w:w="1275"/>
      </w:tblGrid>
      <w:tr w:rsidR="008B4CE1" w:rsidRPr="0061756B" w:rsidTr="008B4CE1">
        <w:trPr>
          <w:cantSplit/>
          <w:trHeight w:val="1656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/</w:t>
            </w:r>
            <w:proofErr w:type="spellStart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  <w:p w:rsidR="007E396B" w:rsidRPr="0061756B" w:rsidRDefault="007E396B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7E396B" w:rsidRPr="0061756B" w:rsidRDefault="007E396B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программы,</w:t>
            </w:r>
          </w:p>
          <w:p w:rsidR="007E396B" w:rsidRPr="0061756B" w:rsidRDefault="007E396B" w:rsidP="008B4CE1">
            <w:pPr>
              <w:spacing w:after="0" w:line="240" w:lineRule="auto"/>
              <w:ind w:left="-108" w:right="-104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12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8B4CE1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8B4CE1" w:rsidRPr="0061756B" w:rsidTr="008B4CE1">
        <w:trPr>
          <w:trHeight w:val="98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98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</w:tr>
      <w:tr w:rsidR="008B4CE1" w:rsidRPr="0061756B" w:rsidTr="008B4CE1">
        <w:trPr>
          <w:trHeight w:val="762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Работа по первичным мерам противопожарной безопасности и защите населения и территории муниципального образования «</w:t>
            </w:r>
            <w:proofErr w:type="spellStart"/>
            <w:r w:rsidR="008B4CE1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Вкпхнерагозецкий</w:t>
            </w:r>
            <w:proofErr w:type="spellEnd"/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сельсовет» </w:t>
            </w:r>
            <w:r w:rsidR="00D15313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Советского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района Курской области от чрезвычайных ситуаций: беседы, открытые просмотры,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информирование населения и т.п.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27169F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B4CE1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Верхнерагозецкого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8B4CE1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8B4CE1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проведение профилактических мероприятий и повышение готовности населения к действиям при возникн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овении пожаров, чрезвычайных ситуаций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 xml:space="preserve">увеличение масштаба последствий и количества пострадавших при возникновении пожаров и чрезвычайных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B4CE1" w:rsidRPr="0061756B" w:rsidTr="008B4CE1">
        <w:trPr>
          <w:trHeight w:val="397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Участие Администрации </w:t>
            </w:r>
            <w:r w:rsidR="008B4CE1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Верхнерагозецкого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сельсовета в проведении противопожарной пропаганды в плане установления агитационных щитов (плакатов), изготовления и распространения памяток, листовок на противопожарную тематику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8B4CE1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Верхнерагозецкого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CE1" w:rsidRPr="0061756B" w:rsidRDefault="008B4CE1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8B4CE1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8B4CE1" w:rsidP="008B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778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Уточнение списочного состава членов ДПД муниципального образования «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Верхнерагозецкий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сельсовет» </w:t>
            </w:r>
            <w:r w:rsidR="00D15313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Советского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района Курской области (проведение своевременной замены выбывших членов ДПД)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before="195" w:after="195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04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Создание защитных минерализованных полос, шириной не менее 3 метров по периметру лесных массивов, прилегающих к населенным пунктам муниципального образования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увеличение масштаба последствий и количества пострадавших при возникновении пожаров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B4CE1" w:rsidRPr="0061756B" w:rsidTr="008B4CE1">
        <w:trPr>
          <w:trHeight w:val="204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Выявление семей престарелых одиноких граждан, инвалидов,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04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Пропаганда мероприятий по защите населения и террито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softHyphen/>
              <w:t>рии муниципального образования от чрезвычайных ситуаций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6A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2015 –</w:t>
            </w:r>
          </w:p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 гг</w:t>
            </w:r>
            <w:proofErr w:type="gramStart"/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пропаганда безопасности в чрезвычайных ситуациях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04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Организация профилактической работы с насе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softHyphen/>
              <w:t>лением по вопросам пожарной безопасности и безопасности на вод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softHyphen/>
              <w:t>ных объектах:</w:t>
            </w:r>
          </w:p>
          <w:p w:rsidR="007E396B" w:rsidRPr="0061756B" w:rsidRDefault="007E396B" w:rsidP="00D25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 в весенне-летний период;</w:t>
            </w:r>
          </w:p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   в осенне-зимний период.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проведение профилактических мероприятий и повышение готовности населения к действиям при возникновении пожаров, чрезвычайных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04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Обучение населения способам защиты и действиям в условиях чрезвычайных ситуаций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D2546A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6A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D2546A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D25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сельсовета, Добровольная пожарная дружина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обеспечение аварийно-спасательным инструментом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Разработка мероприятий по обеспечению пожарной безопасности на объектах с массовым пребыванием людей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увеличение масштаба последствий и количества пострадавших при возникновении пожаров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Обслуживание пожарных гидрантов (ремонт гидрантов и колодцев, откачка воды из колодцев, установка указателей пожарных гидрантов и т.д.) на территории муниципального образования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 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пожаров, повышение информированности населения и пожарных служб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Приобретение мотопомпы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A7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обеспечение аварийно-спасательным инструментом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Проверка и содержание подъездов к источникам пожаротушения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A7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Приобретение ранцевых огнетушителей, снаряжения для членов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Добровольной пожарной дружины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A7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2015 –</w:t>
            </w:r>
          </w:p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обеспечение аварийно-спасате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льным инструментом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увеличение масштаба последст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вий и количества пострадавших при возникновении пожаров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Организация регулярного планового </w:t>
            </w:r>
            <w:proofErr w:type="gramStart"/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состоянием источников противопожарного водоснабжения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A7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повышение защищенности от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B4CE1" w:rsidRPr="0061756B" w:rsidTr="008B4CE1">
        <w:trPr>
          <w:trHeight w:val="280"/>
        </w:trPr>
        <w:tc>
          <w:tcPr>
            <w:tcW w:w="709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Информирование населения о проблемах и путях обеспечения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55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Администрация </w:t>
            </w:r>
            <w:r w:rsidR="000E7AA7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A7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–</w:t>
            </w:r>
          </w:p>
          <w:p w:rsidR="007E396B" w:rsidRPr="0061756B" w:rsidRDefault="000E7AA7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1276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1275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приложение № 1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p w:rsidR="007E396B" w:rsidRPr="0061756B" w:rsidRDefault="007E396B" w:rsidP="00CB5BEB">
      <w:pPr>
        <w:shd w:val="clear" w:color="auto" w:fill="F8FAFB"/>
        <w:spacing w:before="195" w:after="195" w:line="341" w:lineRule="atLeas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0E7AA7" w:rsidRPr="0061756B" w:rsidRDefault="007E396B" w:rsidP="000E7AA7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lastRenderedPageBreak/>
        <w:t>                                   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117"/>
      </w:tblGrid>
      <w:tr w:rsidR="000E7AA7" w:rsidRPr="0061756B" w:rsidTr="009C0E5C">
        <w:tc>
          <w:tcPr>
            <w:tcW w:w="3227" w:type="dxa"/>
          </w:tcPr>
          <w:p w:rsidR="000E7AA7" w:rsidRPr="0061756B" w:rsidRDefault="000E7AA7" w:rsidP="009C0E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0E7AA7" w:rsidRPr="0061756B" w:rsidRDefault="000E7AA7" w:rsidP="009C0E5C">
            <w:pPr>
              <w:shd w:val="clear" w:color="auto" w:fill="F8FAFB"/>
              <w:jc w:val="right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0E7AA7" w:rsidRPr="0061756B" w:rsidRDefault="000E7AA7" w:rsidP="009C0E5C">
            <w:pPr>
              <w:shd w:val="clear" w:color="auto" w:fill="F8FAFB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муниципальной программе «Защита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 на 2017-2019 годы»</w:t>
            </w:r>
          </w:p>
        </w:tc>
      </w:tr>
    </w:tbl>
    <w:p w:rsidR="0027169F" w:rsidRPr="0061756B" w:rsidRDefault="007E396B" w:rsidP="000E7AA7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  </w:t>
      </w:r>
    </w:p>
    <w:p w:rsidR="007E396B" w:rsidRPr="0061756B" w:rsidRDefault="007E396B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E396B" w:rsidRPr="0061756B" w:rsidRDefault="007E396B" w:rsidP="000E7AA7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Ресурсное</w:t>
      </w:r>
    </w:p>
    <w:p w:rsidR="007E396B" w:rsidRPr="0061756B" w:rsidRDefault="007E396B" w:rsidP="000E7AA7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обеспечение и прогнозная (справочная) оценка расходов местного бюджета</w:t>
      </w:r>
    </w:p>
    <w:p w:rsidR="0027169F" w:rsidRPr="0061756B" w:rsidRDefault="007E396B" w:rsidP="000E7AA7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на реализацию целей муниципальной программы </w:t>
      </w:r>
    </w:p>
    <w:p w:rsidR="007E396B" w:rsidRPr="0061756B" w:rsidRDefault="007E396B" w:rsidP="000E7AA7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«Защита</w:t>
      </w: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="0027169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муниципальном образовании «</w:t>
      </w:r>
      <w:r w:rsidR="000E7AA7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Верхнерагозецкий</w:t>
      </w:r>
      <w:r w:rsidR="0027169F"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сельсовет» Советского района Курской области</w:t>
      </w: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7E396B" w:rsidRPr="0061756B" w:rsidRDefault="007E396B" w:rsidP="000E7AA7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292D24"/>
          <w:sz w:val="28"/>
          <w:szCs w:val="28"/>
          <w:lang w:eastAsia="ru-RU"/>
        </w:rPr>
        <w:t> </w:t>
      </w:r>
    </w:p>
    <w:tbl>
      <w:tblPr>
        <w:tblW w:w="1015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2127"/>
        <w:gridCol w:w="1984"/>
        <w:gridCol w:w="1418"/>
        <w:gridCol w:w="850"/>
        <w:gridCol w:w="851"/>
        <w:gridCol w:w="850"/>
        <w:gridCol w:w="851"/>
      </w:tblGrid>
      <w:tr w:rsidR="00404F4D" w:rsidRPr="0061756B" w:rsidTr="00404F4D">
        <w:tc>
          <w:tcPr>
            <w:tcW w:w="12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0E7AA7">
            <w:pPr>
              <w:spacing w:before="195" w:after="195" w:line="240" w:lineRule="auto"/>
              <w:ind w:left="-157" w:right="-179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Ответственный исполнитель,     соисполнители</w:t>
            </w:r>
          </w:p>
        </w:tc>
        <w:tc>
          <w:tcPr>
            <w:tcW w:w="1418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Оценка расходов (рублей)</w:t>
            </w:r>
          </w:p>
        </w:tc>
      </w:tr>
      <w:tr w:rsidR="00404F4D" w:rsidRPr="0061756B" w:rsidTr="00404F4D">
        <w:trPr>
          <w:trHeight w:val="562"/>
        </w:trPr>
        <w:tc>
          <w:tcPr>
            <w:tcW w:w="12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2018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2019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4F4D" w:rsidRPr="0061756B" w:rsidTr="00404F4D">
        <w:trPr>
          <w:trHeight w:val="311"/>
        </w:trPr>
        <w:tc>
          <w:tcPr>
            <w:tcW w:w="1227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tabs>
                <w:tab w:val="center" w:pos="-9818"/>
                <w:tab w:val="left" w:pos="210"/>
                <w:tab w:val="left" w:pos="405"/>
              </w:tabs>
              <w:spacing w:before="195" w:after="195" w:line="240" w:lineRule="auto"/>
              <w:ind w:left="-10765" w:right="9505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ab/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5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5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ab/>
              <w:t>5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8</w:t>
            </w:r>
          </w:p>
        </w:tc>
      </w:tr>
      <w:tr w:rsidR="00404F4D" w:rsidRPr="0061756B" w:rsidTr="00404F4D">
        <w:tc>
          <w:tcPr>
            <w:tcW w:w="12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«Обеспечение пожарной безопасности и защита населения и территории от чрезвычайных ситуаций»</w:t>
            </w:r>
          </w:p>
        </w:tc>
        <w:tc>
          <w:tcPr>
            <w:tcW w:w="1984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404F4D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404F4D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сельсовета </w:t>
            </w:r>
            <w:r w:rsidR="00D15313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Советского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418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</w:tr>
      <w:tr w:rsidR="00404F4D" w:rsidRPr="0061756B" w:rsidTr="00404F4D">
        <w:tc>
          <w:tcPr>
            <w:tcW w:w="12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</w:tr>
      <w:tr w:rsidR="00404F4D" w:rsidRPr="0061756B" w:rsidTr="00404F4D">
        <w:trPr>
          <w:trHeight w:val="570"/>
        </w:trPr>
        <w:tc>
          <w:tcPr>
            <w:tcW w:w="12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Подпро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lastRenderedPageBreak/>
              <w:t>грамма</w:t>
            </w:r>
          </w:p>
        </w:tc>
        <w:tc>
          <w:tcPr>
            <w:tcW w:w="2127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«Обеспечение </w:t>
            </w: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первичных мер пожарной безопасности и защита населения и территории от чрезвычайных ситуаций и </w:t>
            </w:r>
            <w:r w:rsidR="00404F4D"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снижение рисков их возникновения</w:t>
            </w: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404F4D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lastRenderedPageBreak/>
              <w:t xml:space="preserve">ия </w:t>
            </w:r>
            <w:r w:rsidR="00404F4D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сельсовета </w:t>
            </w:r>
            <w:r w:rsidR="00D15313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Советского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418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</w:tr>
      <w:tr w:rsidR="00404F4D" w:rsidRPr="0061756B" w:rsidTr="00404F4D">
        <w:trPr>
          <w:trHeight w:val="810"/>
        </w:trPr>
        <w:tc>
          <w:tcPr>
            <w:tcW w:w="12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8FAFB"/>
            <w:vAlign w:val="center"/>
            <w:hideMark/>
          </w:tcPr>
          <w:p w:rsidR="007E396B" w:rsidRPr="0061756B" w:rsidRDefault="007E396B" w:rsidP="00CB5BEB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 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96B" w:rsidRPr="0061756B" w:rsidRDefault="00404F4D" w:rsidP="00404F4D">
            <w:pPr>
              <w:spacing w:before="195" w:after="19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10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000</w:t>
            </w:r>
          </w:p>
        </w:tc>
      </w:tr>
    </w:tbl>
    <w:p w:rsidR="007E396B" w:rsidRPr="0061756B" w:rsidRDefault="007E396B" w:rsidP="00CB5BEB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lastRenderedPageBreak/>
        <w:t> </w:t>
      </w:r>
    </w:p>
    <w:p w:rsidR="0027169F" w:rsidRPr="0061756B" w:rsidRDefault="007E396B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 </w:t>
      </w:r>
    </w:p>
    <w:p w:rsidR="0027169F" w:rsidRPr="0061756B" w:rsidRDefault="0027169F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169F" w:rsidRPr="0061756B" w:rsidRDefault="0027169F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4D" w:rsidRPr="0061756B" w:rsidRDefault="00404F4D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169F" w:rsidRPr="0061756B" w:rsidRDefault="0027169F" w:rsidP="00CB5BEB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117"/>
      </w:tblGrid>
      <w:tr w:rsidR="00AE0D40" w:rsidRPr="0061756B" w:rsidTr="009C0E5C">
        <w:tc>
          <w:tcPr>
            <w:tcW w:w="3227" w:type="dxa"/>
          </w:tcPr>
          <w:p w:rsidR="00AE0D40" w:rsidRPr="0061756B" w:rsidRDefault="00AE0D40" w:rsidP="009C0E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</w:tcPr>
          <w:p w:rsidR="00AE0D40" w:rsidRPr="0061756B" w:rsidRDefault="00AE0D40" w:rsidP="009C0E5C">
            <w:pPr>
              <w:shd w:val="clear" w:color="auto" w:fill="F8FAFB"/>
              <w:jc w:val="right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 w:rsidR="00AE0D40" w:rsidRPr="0061756B" w:rsidRDefault="00AE0D40" w:rsidP="009C0E5C">
            <w:pPr>
              <w:shd w:val="clear" w:color="auto" w:fill="F8FAFB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муниципальной программе «Защита 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«Верхнерагозецкий сельсовет» Советского района Курской области на 2017-2019 годы»</w:t>
            </w:r>
          </w:p>
        </w:tc>
      </w:tr>
    </w:tbl>
    <w:p w:rsidR="007E396B" w:rsidRPr="0061756B" w:rsidRDefault="007E396B" w:rsidP="00AE0D40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  <w:r w:rsidRPr="006175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Организационные мероприятия</w:t>
      </w:r>
    </w:p>
    <w:tbl>
      <w:tblPr>
        <w:tblW w:w="98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3890"/>
        <w:gridCol w:w="1417"/>
        <w:gridCol w:w="992"/>
        <w:gridCol w:w="2977"/>
      </w:tblGrid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№</w:t>
            </w:r>
          </w:p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proofErr w:type="gramStart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п</w:t>
            </w:r>
            <w:proofErr w:type="gramEnd"/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before="195" w:after="195" w:line="274" w:lineRule="atLeast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before="195" w:after="195" w:line="274" w:lineRule="atLeast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b/>
                <w:bCs/>
                <w:color w:val="292D24"/>
                <w:sz w:val="28"/>
                <w:szCs w:val="28"/>
                <w:lang w:eastAsia="ru-RU"/>
              </w:rPr>
              <w:t>Ожидаемый конечный результат</w:t>
            </w:r>
          </w:p>
        </w:tc>
      </w:tr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муниципального образования «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Верхнерагозецкий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сельсовет» </w:t>
            </w:r>
            <w:r w:rsidR="00D15313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Советского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района Курской области на 2017 – 2019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27169F" w:rsidP="00A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Верхнерагозецкого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AE0D40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2017</w:t>
            </w:r>
            <w:r w:rsidR="007E396B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ind w:left="-40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Составление перечня мероприятий по пожарной безопасности и защите населения и территорий муниципального образования от чрезвычайных ситуаций</w:t>
            </w:r>
          </w:p>
        </w:tc>
      </w:tr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Уточнение плана действий (взаимодействий) на случай возникновения чрезвычайной ситуации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Корректировка плана действий (взаимодействий) по результатам выполнения программных мероприятий</w:t>
            </w:r>
          </w:p>
        </w:tc>
      </w:tr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Работа по противопожарной безопасности: беседы, встречи, просмотры литературы, информирование и т.п.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Верхнерагозецкого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Пожарное образование и подготовленность</w:t>
            </w:r>
          </w:p>
        </w:tc>
      </w:tr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Уточнение плана привлечения сил и средств на предупреждение и ликвидацию последствий чрезвычайных ситуаций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Верхнерагозецкого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Корректировка плана при изменении состава сил и средств</w:t>
            </w:r>
          </w:p>
        </w:tc>
      </w:tr>
      <w:tr w:rsidR="00AE0D40" w:rsidRPr="0061756B" w:rsidTr="00285886">
        <w:tc>
          <w:tcPr>
            <w:tcW w:w="53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0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Составление и согласование перечня работ и мероприятий, необходимых для подготовки зданий учреждений к приему и размещению населения, пострадавшего в чрезвычайной ситуации</w:t>
            </w:r>
          </w:p>
        </w:tc>
        <w:tc>
          <w:tcPr>
            <w:tcW w:w="141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Администрация </w:t>
            </w:r>
            <w:r w:rsidR="00AE0D40"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 xml:space="preserve">Верхнерагозецкого </w:t>
            </w: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992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CB5BE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77" w:type="dxa"/>
            <w:shd w:val="clear" w:color="auto" w:fill="F8FA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396B" w:rsidRPr="0061756B" w:rsidRDefault="007E396B" w:rsidP="00AE0D40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</w:pPr>
            <w:r w:rsidRPr="0061756B">
              <w:rPr>
                <w:rFonts w:ascii="Arial" w:eastAsia="Times New Roman" w:hAnsi="Arial" w:cs="Arial"/>
                <w:color w:val="292D24"/>
                <w:sz w:val="28"/>
                <w:szCs w:val="28"/>
                <w:lang w:eastAsia="ru-RU"/>
              </w:rPr>
              <w:t>Определение мероприятий с целью дальнейшего анализа затрат</w:t>
            </w:r>
          </w:p>
        </w:tc>
      </w:tr>
    </w:tbl>
    <w:p w:rsidR="00CB5BEB" w:rsidRPr="0061756B" w:rsidRDefault="00CB5BEB" w:rsidP="00285886">
      <w:pPr>
        <w:shd w:val="clear" w:color="auto" w:fill="F8FAFB"/>
        <w:spacing w:before="195" w:after="0" w:line="240" w:lineRule="auto"/>
        <w:rPr>
          <w:rFonts w:ascii="Arial" w:eastAsia="Times New Roman" w:hAnsi="Arial" w:cs="Arial"/>
          <w:color w:val="292D24"/>
          <w:sz w:val="28"/>
          <w:szCs w:val="28"/>
          <w:lang w:eastAsia="ru-RU"/>
        </w:rPr>
      </w:pPr>
    </w:p>
    <w:sectPr w:rsidR="00CB5BEB" w:rsidRPr="0061756B" w:rsidSect="003C45C3">
      <w:pgSz w:w="11906" w:h="16838"/>
      <w:pgMar w:top="709" w:right="124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E53"/>
    <w:multiLevelType w:val="hybridMultilevel"/>
    <w:tmpl w:val="1346AC6C"/>
    <w:lvl w:ilvl="0" w:tplc="55729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1A27"/>
    <w:multiLevelType w:val="hybridMultilevel"/>
    <w:tmpl w:val="1A18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1C7B"/>
    <w:multiLevelType w:val="hybridMultilevel"/>
    <w:tmpl w:val="8D6273B0"/>
    <w:lvl w:ilvl="0" w:tplc="0419000F">
      <w:start w:val="1"/>
      <w:numFmt w:val="decimal"/>
      <w:lvlText w:val="%1."/>
      <w:lvlJc w:val="left"/>
      <w:pPr>
        <w:ind w:left="2475" w:hanging="360"/>
      </w:p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6B"/>
    <w:rsid w:val="00055E83"/>
    <w:rsid w:val="000D102C"/>
    <w:rsid w:val="000E7AA7"/>
    <w:rsid w:val="001D5AFE"/>
    <w:rsid w:val="001F05F4"/>
    <w:rsid w:val="0027169F"/>
    <w:rsid w:val="00285886"/>
    <w:rsid w:val="002F7066"/>
    <w:rsid w:val="00300C21"/>
    <w:rsid w:val="00366A96"/>
    <w:rsid w:val="003C45C3"/>
    <w:rsid w:val="00404F4D"/>
    <w:rsid w:val="00411428"/>
    <w:rsid w:val="00430413"/>
    <w:rsid w:val="004D3340"/>
    <w:rsid w:val="005560E4"/>
    <w:rsid w:val="00567C1B"/>
    <w:rsid w:val="0061756B"/>
    <w:rsid w:val="0071095E"/>
    <w:rsid w:val="007E396B"/>
    <w:rsid w:val="008B4CE1"/>
    <w:rsid w:val="00AD61AA"/>
    <w:rsid w:val="00AE0D40"/>
    <w:rsid w:val="00B075E2"/>
    <w:rsid w:val="00B5084F"/>
    <w:rsid w:val="00CB5BEB"/>
    <w:rsid w:val="00CF6A7D"/>
    <w:rsid w:val="00D15313"/>
    <w:rsid w:val="00D2542A"/>
    <w:rsid w:val="00D2546A"/>
    <w:rsid w:val="00E37CC3"/>
    <w:rsid w:val="00ED3D59"/>
    <w:rsid w:val="00F01606"/>
    <w:rsid w:val="00F0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96B"/>
  </w:style>
  <w:style w:type="paragraph" w:styleId="a4">
    <w:name w:val="No Spacing"/>
    <w:uiPriority w:val="1"/>
    <w:qFormat/>
    <w:rsid w:val="00D153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0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BEB"/>
    <w:pPr>
      <w:ind w:left="720"/>
      <w:contextualSpacing/>
    </w:pPr>
  </w:style>
  <w:style w:type="paragraph" w:customStyle="1" w:styleId="ConsPlusNormal">
    <w:name w:val="ConsPlusNormal"/>
    <w:rsid w:val="0036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366A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66A9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0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B041-A864-4CE0-B7F0-E044413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7709</Words>
  <Characters>43943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15</cp:revision>
  <cp:lastPrinted>2014-11-12T11:33:00Z</cp:lastPrinted>
  <dcterms:created xsi:type="dcterms:W3CDTF">2014-11-12T06:17:00Z</dcterms:created>
  <dcterms:modified xsi:type="dcterms:W3CDTF">2017-01-10T07:30:00Z</dcterms:modified>
</cp:coreProperties>
</file>